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6E45" w14:textId="77777777" w:rsidR="007F08BD" w:rsidRPr="00E358B0" w:rsidRDefault="00000000">
      <w:pPr>
        <w:jc w:val="left"/>
        <w:rPr>
          <w:rFonts w:ascii="Times New Roman" w:eastAsia="黑体" w:hAnsi="Times New Roman" w:cs="Times New Roman"/>
          <w:sz w:val="32"/>
          <w:szCs w:val="32"/>
        </w:rPr>
      </w:pPr>
      <w:r w:rsidRPr="00E358B0">
        <w:rPr>
          <w:rFonts w:ascii="Times New Roman" w:eastAsia="黑体" w:hAnsi="Times New Roman" w:cs="Times New Roman" w:hint="eastAsia"/>
          <w:sz w:val="32"/>
          <w:szCs w:val="32"/>
        </w:rPr>
        <w:t>附件</w:t>
      </w:r>
      <w:r w:rsidRPr="00E358B0">
        <w:rPr>
          <w:rFonts w:ascii="Times New Roman" w:eastAsia="黑体" w:hAnsi="Times New Roman" w:cs="Times New Roman" w:hint="eastAsia"/>
          <w:sz w:val="32"/>
          <w:szCs w:val="32"/>
        </w:rPr>
        <w:t>1</w:t>
      </w:r>
    </w:p>
    <w:p w14:paraId="087B0F4F" w14:textId="77777777" w:rsidR="007F08BD" w:rsidRDefault="00000000">
      <w:pPr>
        <w:jc w:val="center"/>
        <w:rPr>
          <w:rFonts w:ascii="方正小标宋简体" w:eastAsia="方正小标宋简体" w:hint="eastAsia"/>
          <w:sz w:val="44"/>
          <w:szCs w:val="44"/>
        </w:rPr>
      </w:pPr>
      <w:r>
        <w:rPr>
          <w:rFonts w:ascii="方正小标宋简体" w:eastAsia="方正小标宋简体" w:hint="eastAsia"/>
          <w:sz w:val="44"/>
          <w:szCs w:val="44"/>
        </w:rPr>
        <w:t>造价工程师信用评价管理办法</w:t>
      </w:r>
    </w:p>
    <w:p w14:paraId="7406F830" w14:textId="77777777" w:rsidR="007F08BD" w:rsidRDefault="00000000">
      <w:pPr>
        <w:jc w:val="center"/>
        <w:rPr>
          <w:rFonts w:ascii="仿宋_GB2312" w:eastAsia="仿宋_GB2312" w:hint="eastAsia"/>
          <w:sz w:val="32"/>
          <w:szCs w:val="32"/>
        </w:rPr>
      </w:pPr>
      <w:r>
        <w:rPr>
          <w:rFonts w:ascii="仿宋_GB2312" w:eastAsia="仿宋_GB2312" w:hint="eastAsia"/>
          <w:sz w:val="32"/>
          <w:szCs w:val="32"/>
        </w:rPr>
        <w:t>（征求意见稿）</w:t>
      </w:r>
    </w:p>
    <w:p w14:paraId="4A6C519F" w14:textId="77777777" w:rsidR="007F08BD" w:rsidRDefault="007F08BD">
      <w:pPr>
        <w:jc w:val="center"/>
        <w:rPr>
          <w:rFonts w:ascii="黑体" w:eastAsia="黑体" w:hAnsi="黑体" w:hint="eastAsia"/>
          <w:sz w:val="32"/>
          <w:szCs w:val="32"/>
        </w:rPr>
      </w:pPr>
    </w:p>
    <w:p w14:paraId="38840C84" w14:textId="77777777" w:rsidR="007F08BD" w:rsidRDefault="00000000">
      <w:pPr>
        <w:jc w:val="center"/>
        <w:rPr>
          <w:rFonts w:ascii="黑体" w:eastAsia="黑体" w:hAnsi="黑体" w:hint="eastAsia"/>
          <w:sz w:val="32"/>
          <w:szCs w:val="32"/>
        </w:rPr>
      </w:pPr>
      <w:r>
        <w:rPr>
          <w:rFonts w:ascii="黑体" w:eastAsia="黑体" w:hAnsi="黑体" w:hint="eastAsia"/>
          <w:sz w:val="32"/>
          <w:szCs w:val="32"/>
        </w:rPr>
        <w:t>第一章　总则</w:t>
      </w:r>
    </w:p>
    <w:p w14:paraId="3CE0EFEE"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第一条</w:t>
      </w:r>
      <w:r>
        <w:rPr>
          <w:rFonts w:ascii="仿宋_GB2312" w:eastAsia="仿宋_GB2312" w:hint="eastAsia"/>
          <w:sz w:val="32"/>
          <w:szCs w:val="32"/>
        </w:rPr>
        <w:t xml:space="preserve"> 为落实国家信用体系建设要求，提升注册造价工程师诚信意识和执业水平，依据《中共中央办公厅　国务院办公厅关于健全社会信用体系的意见》《造价工程师职业资格制度规定》《注册造价工程师管理办法》等文件精神，制定本办法。</w:t>
      </w:r>
    </w:p>
    <w:p w14:paraId="1C615E59"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 xml:space="preserve">第二条 </w:t>
      </w:r>
      <w:r>
        <w:rPr>
          <w:rFonts w:ascii="仿宋_GB2312" w:eastAsia="仿宋_GB2312" w:hint="eastAsia"/>
          <w:sz w:val="32"/>
          <w:szCs w:val="32"/>
        </w:rPr>
        <w:t>具有中国建设工程造价管理协会（以下简称“中价协”）个人会员资格的一级注册造价工程师（以下简称“造价工程师”），可自愿申请参加信用评价。</w:t>
      </w:r>
    </w:p>
    <w:p w14:paraId="5E6D2A7D"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第三条</w:t>
      </w:r>
      <w:r>
        <w:rPr>
          <w:rFonts w:ascii="仿宋_GB2312" w:eastAsia="仿宋_GB2312" w:hint="eastAsia"/>
          <w:sz w:val="32"/>
          <w:szCs w:val="32"/>
        </w:rPr>
        <w:t xml:space="preserve"> 造价工程师信用评价等级分为五个星级，一星为具有较好的信用，</w:t>
      </w:r>
      <w:proofErr w:type="gramStart"/>
      <w:r>
        <w:rPr>
          <w:rFonts w:ascii="仿宋_GB2312" w:eastAsia="仿宋_GB2312" w:hint="eastAsia"/>
          <w:sz w:val="32"/>
          <w:szCs w:val="32"/>
        </w:rPr>
        <w:t>五星为</w:t>
      </w:r>
      <w:proofErr w:type="gramEnd"/>
      <w:r>
        <w:rPr>
          <w:rFonts w:ascii="仿宋_GB2312" w:eastAsia="仿宋_GB2312" w:hint="eastAsia"/>
          <w:sz w:val="32"/>
          <w:szCs w:val="32"/>
        </w:rPr>
        <w:t>最高等级。</w:t>
      </w:r>
    </w:p>
    <w:p w14:paraId="1D03D30E"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第四条</w:t>
      </w:r>
      <w:r>
        <w:rPr>
          <w:rFonts w:ascii="仿宋_GB2312" w:eastAsia="仿宋_GB2312" w:hint="eastAsia"/>
          <w:sz w:val="32"/>
          <w:szCs w:val="32"/>
        </w:rPr>
        <w:t xml:space="preserve"> 信用评价结果有效期为3年，在有效期内实行动态管理。</w:t>
      </w:r>
    </w:p>
    <w:p w14:paraId="36C48B2A"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第五条</w:t>
      </w:r>
      <w:r>
        <w:rPr>
          <w:rFonts w:ascii="仿宋_GB2312" w:eastAsia="仿宋_GB2312" w:hint="eastAsia"/>
          <w:sz w:val="32"/>
          <w:szCs w:val="32"/>
        </w:rPr>
        <w:t xml:space="preserve"> 信用评价的工作原则：</w:t>
      </w:r>
    </w:p>
    <w:p w14:paraId="2D1BA440"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t>（一）独立、客观、公正、科学；</w:t>
      </w:r>
    </w:p>
    <w:p w14:paraId="1878E47F"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t>（二）保守国家秘密、商业秘密和个人隐私；</w:t>
      </w:r>
    </w:p>
    <w:p w14:paraId="70E2AD48"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t>（三）社会需求和行业发展导向相结合；</w:t>
      </w:r>
    </w:p>
    <w:p w14:paraId="431E987E"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t>（四）信用与能力相结合；</w:t>
      </w:r>
    </w:p>
    <w:p w14:paraId="07CD0500"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lastRenderedPageBreak/>
        <w:t>（五）与行业自律管理联动。</w:t>
      </w:r>
    </w:p>
    <w:p w14:paraId="5F4581B4"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第六条</w:t>
      </w:r>
      <w:r>
        <w:rPr>
          <w:rFonts w:ascii="仿宋_GB2312" w:eastAsia="仿宋_GB2312" w:hint="eastAsia"/>
          <w:sz w:val="32"/>
          <w:szCs w:val="32"/>
        </w:rPr>
        <w:t xml:space="preserve"> 中</w:t>
      </w:r>
      <w:proofErr w:type="gramStart"/>
      <w:r>
        <w:rPr>
          <w:rFonts w:ascii="仿宋_GB2312" w:eastAsia="仿宋_GB2312" w:hint="eastAsia"/>
          <w:sz w:val="32"/>
          <w:szCs w:val="32"/>
        </w:rPr>
        <w:t>价协负责</w:t>
      </w:r>
      <w:proofErr w:type="gramEnd"/>
      <w:r>
        <w:rPr>
          <w:rFonts w:ascii="仿宋_GB2312" w:eastAsia="仿宋_GB2312" w:hint="eastAsia"/>
          <w:sz w:val="32"/>
          <w:szCs w:val="32"/>
        </w:rPr>
        <w:t>信用评价的组织实施和监督管理。各省、自治区、直辖市造价管理协会、</w:t>
      </w:r>
      <w:proofErr w:type="gramStart"/>
      <w:r>
        <w:rPr>
          <w:rFonts w:ascii="仿宋_GB2312" w:eastAsia="仿宋_GB2312" w:hint="eastAsia"/>
          <w:sz w:val="32"/>
          <w:szCs w:val="32"/>
        </w:rPr>
        <w:t>中价协有关</w:t>
      </w:r>
      <w:proofErr w:type="gramEnd"/>
      <w:r>
        <w:rPr>
          <w:rFonts w:ascii="仿宋_GB2312" w:eastAsia="仿宋_GB2312" w:hint="eastAsia"/>
          <w:sz w:val="32"/>
          <w:szCs w:val="32"/>
        </w:rPr>
        <w:t>专业工程造价业务对口单位（以下统称“省级协会”），承担信用评价的初审工作。</w:t>
      </w:r>
    </w:p>
    <w:p w14:paraId="088DB2C8" w14:textId="77777777" w:rsidR="007F08BD" w:rsidRDefault="007F08BD">
      <w:pPr>
        <w:ind w:firstLineChars="200" w:firstLine="640"/>
        <w:rPr>
          <w:rFonts w:ascii="仿宋_GB2312" w:eastAsia="仿宋_GB2312" w:hint="eastAsia"/>
          <w:sz w:val="32"/>
          <w:szCs w:val="32"/>
        </w:rPr>
      </w:pPr>
    </w:p>
    <w:p w14:paraId="3F1054B5" w14:textId="77777777" w:rsidR="007F08BD" w:rsidRDefault="00000000">
      <w:pPr>
        <w:jc w:val="center"/>
        <w:rPr>
          <w:rFonts w:ascii="黑体" w:eastAsia="黑体" w:hAnsi="黑体" w:hint="eastAsia"/>
          <w:sz w:val="32"/>
          <w:szCs w:val="32"/>
        </w:rPr>
      </w:pPr>
      <w:r>
        <w:rPr>
          <w:rFonts w:ascii="黑体" w:eastAsia="黑体" w:hAnsi="黑体" w:hint="eastAsia"/>
          <w:sz w:val="32"/>
          <w:szCs w:val="32"/>
        </w:rPr>
        <w:t>第二章　申报条件与评价内容</w:t>
      </w:r>
    </w:p>
    <w:p w14:paraId="708E8A7A"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第七条</w:t>
      </w:r>
      <w:r>
        <w:rPr>
          <w:rFonts w:ascii="仿宋_GB2312" w:eastAsia="仿宋_GB2312" w:hint="eastAsia"/>
          <w:sz w:val="32"/>
          <w:szCs w:val="32"/>
        </w:rPr>
        <w:t xml:space="preserve"> 注册造价工程师执业须满一年。申请日期前3年内有以下情形之一的，不得申请信用评价：</w:t>
      </w:r>
    </w:p>
    <w:p w14:paraId="27636BA6"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t>（一）因执业行为受到刑事处罚的；</w:t>
      </w:r>
    </w:p>
    <w:p w14:paraId="2C258690"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t>（二）因执业行为受到行政管理部门处罚，情节严重的；</w:t>
      </w:r>
    </w:p>
    <w:p w14:paraId="36A81230"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t>（三）受到行业协会暂停行使会员权利惩戒的。</w:t>
      </w:r>
    </w:p>
    <w:p w14:paraId="68CE870A"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第八条</w:t>
      </w:r>
      <w:r>
        <w:rPr>
          <w:rFonts w:ascii="仿宋_GB2312" w:eastAsia="仿宋_GB2312" w:hint="eastAsia"/>
          <w:sz w:val="32"/>
          <w:szCs w:val="32"/>
        </w:rPr>
        <w:t xml:space="preserve"> 信用评价的内容主要包括履约意愿、执业能力及执业行为（具体标准详见附件）。</w:t>
      </w:r>
    </w:p>
    <w:p w14:paraId="561F6F09"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第九条</w:t>
      </w:r>
      <w:r>
        <w:rPr>
          <w:rFonts w:ascii="仿宋_GB2312" w:eastAsia="仿宋_GB2312" w:hint="eastAsia"/>
          <w:sz w:val="32"/>
          <w:szCs w:val="32"/>
        </w:rPr>
        <w:t xml:space="preserve"> 信用评价采用百分制评分法，信用等级根据信用评价标准得分结果确定。信用等级与评价得分对应关系如下：</w:t>
      </w:r>
    </w:p>
    <w:tbl>
      <w:tblPr>
        <w:tblStyle w:val="ab"/>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940"/>
        <w:gridCol w:w="2693"/>
      </w:tblGrid>
      <w:tr w:rsidR="007F08BD" w14:paraId="5B98A383" w14:textId="77777777">
        <w:trPr>
          <w:trHeight w:val="628"/>
          <w:tblHeader/>
          <w:jc w:val="center"/>
        </w:trPr>
        <w:tc>
          <w:tcPr>
            <w:tcW w:w="875" w:type="dxa"/>
            <w:vAlign w:val="center"/>
          </w:tcPr>
          <w:p w14:paraId="0EF39566" w14:textId="77777777" w:rsidR="007F08BD" w:rsidRDefault="00000000">
            <w:pPr>
              <w:snapToGrid w:val="0"/>
              <w:jc w:val="center"/>
              <w:rPr>
                <w:rFonts w:ascii="Saturday Sans Regular" w:eastAsia="黑体" w:hAnsi="Saturday Sans Regular" w:cs="Saturday Sans Regular" w:hint="eastAsia"/>
                <w:bCs/>
                <w:color w:val="000000"/>
                <w:kern w:val="0"/>
                <w:sz w:val="28"/>
                <w:szCs w:val="28"/>
              </w:rPr>
            </w:pPr>
            <w:r>
              <w:rPr>
                <w:rFonts w:ascii="Saturday Sans Regular" w:eastAsia="黑体" w:hAnsi="Saturday Sans Regular" w:cs="Saturday Sans Regular"/>
                <w:bCs/>
                <w:color w:val="000000"/>
                <w:kern w:val="0"/>
                <w:sz w:val="28"/>
                <w:szCs w:val="28"/>
              </w:rPr>
              <w:t>序号</w:t>
            </w:r>
          </w:p>
        </w:tc>
        <w:tc>
          <w:tcPr>
            <w:tcW w:w="3940" w:type="dxa"/>
            <w:vAlign w:val="center"/>
          </w:tcPr>
          <w:p w14:paraId="31B71776" w14:textId="77777777" w:rsidR="007F08BD" w:rsidRDefault="00000000">
            <w:pPr>
              <w:snapToGrid w:val="0"/>
              <w:jc w:val="center"/>
              <w:rPr>
                <w:rFonts w:ascii="Saturday Sans Regular" w:eastAsia="黑体" w:hAnsi="Saturday Sans Regular" w:cs="Saturday Sans Regular" w:hint="eastAsia"/>
                <w:bCs/>
                <w:color w:val="000000"/>
                <w:kern w:val="0"/>
                <w:sz w:val="28"/>
                <w:szCs w:val="28"/>
              </w:rPr>
            </w:pPr>
            <w:r>
              <w:rPr>
                <w:rFonts w:ascii="Saturday Sans Regular" w:eastAsia="黑体" w:hAnsi="Saturday Sans Regular" w:cs="Saturday Sans Regular"/>
                <w:bCs/>
                <w:color w:val="000000"/>
                <w:kern w:val="0"/>
                <w:sz w:val="28"/>
                <w:szCs w:val="28"/>
              </w:rPr>
              <w:t>信用等级</w:t>
            </w:r>
          </w:p>
        </w:tc>
        <w:tc>
          <w:tcPr>
            <w:tcW w:w="2693" w:type="dxa"/>
            <w:vAlign w:val="center"/>
          </w:tcPr>
          <w:p w14:paraId="580BE68D" w14:textId="77777777" w:rsidR="007F08BD" w:rsidRDefault="00000000">
            <w:pPr>
              <w:snapToGrid w:val="0"/>
              <w:jc w:val="center"/>
              <w:rPr>
                <w:rFonts w:ascii="Saturday Sans Regular" w:eastAsia="黑体" w:hAnsi="Saturday Sans Regular" w:cs="Saturday Sans Regular" w:hint="eastAsia"/>
                <w:bCs/>
                <w:color w:val="000000"/>
                <w:kern w:val="0"/>
                <w:sz w:val="28"/>
                <w:szCs w:val="28"/>
              </w:rPr>
            </w:pPr>
            <w:r>
              <w:rPr>
                <w:rFonts w:ascii="Saturday Sans Regular" w:eastAsia="黑体" w:hAnsi="Saturday Sans Regular" w:cs="Saturday Sans Regular"/>
                <w:bCs/>
                <w:color w:val="000000"/>
                <w:kern w:val="0"/>
                <w:sz w:val="28"/>
                <w:szCs w:val="28"/>
              </w:rPr>
              <w:t>评价得分</w:t>
            </w:r>
          </w:p>
        </w:tc>
      </w:tr>
      <w:tr w:rsidR="007F08BD" w14:paraId="14CA9E18" w14:textId="77777777">
        <w:trPr>
          <w:jc w:val="center"/>
        </w:trPr>
        <w:tc>
          <w:tcPr>
            <w:tcW w:w="875" w:type="dxa"/>
            <w:vAlign w:val="center"/>
          </w:tcPr>
          <w:p w14:paraId="09C5AED6"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1</w:t>
            </w:r>
          </w:p>
        </w:tc>
        <w:tc>
          <w:tcPr>
            <w:tcW w:w="3940" w:type="dxa"/>
            <w:vAlign w:val="center"/>
          </w:tcPr>
          <w:p w14:paraId="7FD0FDD6"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仿宋_GB2312" w:cs="仿宋_GB2312" w:hint="eastAsia"/>
                <w:color w:val="000000"/>
                <w:kern w:val="0"/>
                <w:sz w:val="28"/>
                <w:szCs w:val="28"/>
              </w:rPr>
              <w:t>五星</w:t>
            </w:r>
            <w:r>
              <w:rPr>
                <w:rFonts w:ascii="Segoe UI Symbol" w:eastAsia="仿宋_GB2312" w:hAnsi="Segoe UI Symbol" w:cs="Segoe UI Symbol"/>
                <w:color w:val="000000"/>
                <w:kern w:val="0"/>
                <w:sz w:val="28"/>
                <w:szCs w:val="28"/>
              </w:rPr>
              <w:t>★★★★★</w:t>
            </w:r>
          </w:p>
        </w:tc>
        <w:tc>
          <w:tcPr>
            <w:tcW w:w="2693" w:type="dxa"/>
            <w:vAlign w:val="center"/>
          </w:tcPr>
          <w:p w14:paraId="0FA7007E"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93</w:t>
            </w:r>
            <w:r>
              <w:rPr>
                <w:rFonts w:ascii="Times New Roman" w:eastAsia="仿宋_GB2312" w:hAnsi="Times New Roman" w:cs="Times New Roman"/>
                <w:color w:val="000000"/>
                <w:kern w:val="0"/>
                <w:sz w:val="28"/>
                <w:szCs w:val="28"/>
              </w:rPr>
              <w:t>—</w:t>
            </w:r>
            <w:r>
              <w:rPr>
                <w:rFonts w:ascii="Times New Roman" w:eastAsia="仿宋_GB2312" w:hAnsi="Times New Roman" w:cs="Times New Roman" w:hint="eastAsia"/>
                <w:color w:val="000000"/>
                <w:kern w:val="0"/>
                <w:sz w:val="28"/>
                <w:szCs w:val="28"/>
              </w:rPr>
              <w:t>100</w:t>
            </w:r>
          </w:p>
        </w:tc>
      </w:tr>
      <w:tr w:rsidR="007F08BD" w14:paraId="71E82D7D" w14:textId="77777777">
        <w:trPr>
          <w:jc w:val="center"/>
        </w:trPr>
        <w:tc>
          <w:tcPr>
            <w:tcW w:w="875" w:type="dxa"/>
            <w:vAlign w:val="center"/>
          </w:tcPr>
          <w:p w14:paraId="3C1FBAA9"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p>
        </w:tc>
        <w:tc>
          <w:tcPr>
            <w:tcW w:w="3940" w:type="dxa"/>
            <w:vAlign w:val="center"/>
          </w:tcPr>
          <w:p w14:paraId="2848CB39"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仿宋_GB2312" w:cs="仿宋_GB2312" w:hint="eastAsia"/>
                <w:color w:val="000000"/>
                <w:kern w:val="0"/>
                <w:sz w:val="28"/>
                <w:szCs w:val="28"/>
              </w:rPr>
              <w:t>四星</w:t>
            </w:r>
            <w:r>
              <w:rPr>
                <w:rFonts w:ascii="Segoe UI Symbol" w:eastAsia="仿宋_GB2312" w:hAnsi="Segoe UI Symbol" w:cs="Segoe UI Symbol"/>
                <w:color w:val="000000"/>
                <w:kern w:val="0"/>
                <w:sz w:val="28"/>
                <w:szCs w:val="28"/>
              </w:rPr>
              <w:t>★★★★</w:t>
            </w:r>
          </w:p>
        </w:tc>
        <w:tc>
          <w:tcPr>
            <w:tcW w:w="2693" w:type="dxa"/>
            <w:vAlign w:val="center"/>
          </w:tcPr>
          <w:p w14:paraId="0BA91DC8"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85</w:t>
            </w:r>
            <w:r>
              <w:rPr>
                <w:rFonts w:ascii="Times New Roman" w:eastAsia="仿宋_GB2312" w:hAnsi="Times New Roman" w:cs="Times New Roman"/>
                <w:color w:val="000000"/>
                <w:kern w:val="0"/>
                <w:sz w:val="28"/>
                <w:szCs w:val="28"/>
              </w:rPr>
              <w:t>—</w:t>
            </w:r>
            <w:r>
              <w:rPr>
                <w:rFonts w:ascii="Times New Roman" w:eastAsia="仿宋_GB2312" w:hAnsi="Times New Roman" w:cs="Times New Roman" w:hint="eastAsia"/>
                <w:color w:val="000000"/>
                <w:kern w:val="0"/>
                <w:sz w:val="28"/>
                <w:szCs w:val="28"/>
              </w:rPr>
              <w:t>92</w:t>
            </w:r>
          </w:p>
        </w:tc>
      </w:tr>
      <w:tr w:rsidR="007F08BD" w14:paraId="4D756DB0" w14:textId="77777777">
        <w:trPr>
          <w:jc w:val="center"/>
        </w:trPr>
        <w:tc>
          <w:tcPr>
            <w:tcW w:w="875" w:type="dxa"/>
            <w:vAlign w:val="center"/>
          </w:tcPr>
          <w:p w14:paraId="7325F836"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3</w:t>
            </w:r>
          </w:p>
        </w:tc>
        <w:tc>
          <w:tcPr>
            <w:tcW w:w="3940" w:type="dxa"/>
            <w:vAlign w:val="center"/>
          </w:tcPr>
          <w:p w14:paraId="12B02DB9"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仿宋_GB2312" w:cs="仿宋_GB2312" w:hint="eastAsia"/>
                <w:color w:val="000000"/>
                <w:kern w:val="0"/>
                <w:sz w:val="28"/>
                <w:szCs w:val="28"/>
              </w:rPr>
              <w:t>三星</w:t>
            </w:r>
            <w:r>
              <w:rPr>
                <w:rFonts w:ascii="Segoe UI Symbol" w:eastAsia="仿宋_GB2312" w:hAnsi="Segoe UI Symbol" w:cs="Segoe UI Symbol"/>
                <w:color w:val="000000"/>
                <w:kern w:val="0"/>
                <w:sz w:val="28"/>
                <w:szCs w:val="28"/>
              </w:rPr>
              <w:t>★★★</w:t>
            </w:r>
          </w:p>
        </w:tc>
        <w:tc>
          <w:tcPr>
            <w:tcW w:w="2693" w:type="dxa"/>
            <w:vAlign w:val="center"/>
          </w:tcPr>
          <w:p w14:paraId="0BD6E0A9"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77</w:t>
            </w:r>
            <w:r>
              <w:rPr>
                <w:rFonts w:ascii="Times New Roman" w:eastAsia="仿宋_GB2312" w:hAnsi="Times New Roman" w:cs="Times New Roman"/>
                <w:color w:val="000000"/>
                <w:kern w:val="0"/>
                <w:sz w:val="28"/>
                <w:szCs w:val="28"/>
              </w:rPr>
              <w:t>—</w:t>
            </w:r>
            <w:r>
              <w:rPr>
                <w:rFonts w:ascii="Times New Roman" w:eastAsia="仿宋_GB2312" w:hAnsi="Times New Roman" w:cs="Times New Roman" w:hint="eastAsia"/>
                <w:color w:val="000000"/>
                <w:kern w:val="0"/>
                <w:sz w:val="28"/>
                <w:szCs w:val="28"/>
              </w:rPr>
              <w:t>84</w:t>
            </w:r>
          </w:p>
        </w:tc>
      </w:tr>
      <w:tr w:rsidR="007F08BD" w14:paraId="281D9256" w14:textId="77777777">
        <w:trPr>
          <w:jc w:val="center"/>
        </w:trPr>
        <w:tc>
          <w:tcPr>
            <w:tcW w:w="875" w:type="dxa"/>
            <w:vAlign w:val="center"/>
          </w:tcPr>
          <w:p w14:paraId="2CFDDEEB"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4</w:t>
            </w:r>
          </w:p>
        </w:tc>
        <w:tc>
          <w:tcPr>
            <w:tcW w:w="3940" w:type="dxa"/>
            <w:vAlign w:val="center"/>
          </w:tcPr>
          <w:p w14:paraId="225D9904"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仿宋_GB2312" w:cs="仿宋_GB2312" w:hint="eastAsia"/>
                <w:color w:val="000000"/>
                <w:kern w:val="0"/>
                <w:sz w:val="28"/>
                <w:szCs w:val="28"/>
              </w:rPr>
              <w:t>二星</w:t>
            </w:r>
            <w:r>
              <w:rPr>
                <w:rFonts w:ascii="Segoe UI Symbol" w:eastAsia="仿宋_GB2312" w:hAnsi="Segoe UI Symbol" w:cs="Segoe UI Symbol"/>
                <w:color w:val="000000"/>
                <w:kern w:val="0"/>
                <w:sz w:val="28"/>
                <w:szCs w:val="28"/>
              </w:rPr>
              <w:t>★★</w:t>
            </w:r>
          </w:p>
        </w:tc>
        <w:tc>
          <w:tcPr>
            <w:tcW w:w="2693" w:type="dxa"/>
            <w:vAlign w:val="center"/>
          </w:tcPr>
          <w:p w14:paraId="7BC3F867"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69</w:t>
            </w:r>
            <w:r>
              <w:rPr>
                <w:rFonts w:ascii="Times New Roman" w:eastAsia="仿宋_GB2312" w:hAnsi="Times New Roman" w:cs="Times New Roman"/>
                <w:color w:val="000000"/>
                <w:kern w:val="0"/>
                <w:sz w:val="28"/>
                <w:szCs w:val="28"/>
              </w:rPr>
              <w:t>—</w:t>
            </w:r>
            <w:r>
              <w:rPr>
                <w:rFonts w:ascii="Times New Roman" w:eastAsia="仿宋_GB2312" w:hAnsi="Times New Roman" w:cs="Times New Roman" w:hint="eastAsia"/>
                <w:color w:val="000000"/>
                <w:kern w:val="0"/>
                <w:sz w:val="28"/>
                <w:szCs w:val="28"/>
              </w:rPr>
              <w:t>76</w:t>
            </w:r>
          </w:p>
        </w:tc>
      </w:tr>
      <w:tr w:rsidR="007F08BD" w14:paraId="27D1EEAE" w14:textId="77777777">
        <w:trPr>
          <w:jc w:val="center"/>
        </w:trPr>
        <w:tc>
          <w:tcPr>
            <w:tcW w:w="875" w:type="dxa"/>
            <w:vAlign w:val="center"/>
          </w:tcPr>
          <w:p w14:paraId="1183BE18"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5</w:t>
            </w:r>
          </w:p>
        </w:tc>
        <w:tc>
          <w:tcPr>
            <w:tcW w:w="3940" w:type="dxa"/>
            <w:vAlign w:val="center"/>
          </w:tcPr>
          <w:p w14:paraId="062051D3"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仿宋_GB2312" w:cs="仿宋_GB2312" w:hint="eastAsia"/>
                <w:color w:val="000000"/>
                <w:kern w:val="0"/>
                <w:sz w:val="28"/>
                <w:szCs w:val="28"/>
              </w:rPr>
              <w:t>一星</w:t>
            </w:r>
            <w:r>
              <w:rPr>
                <w:rFonts w:ascii="Segoe UI Symbol" w:eastAsia="仿宋_GB2312" w:hAnsi="Segoe UI Symbol" w:cs="Segoe UI Symbol"/>
                <w:color w:val="000000"/>
                <w:kern w:val="0"/>
                <w:sz w:val="28"/>
                <w:szCs w:val="28"/>
              </w:rPr>
              <w:t>★</w:t>
            </w:r>
          </w:p>
        </w:tc>
        <w:tc>
          <w:tcPr>
            <w:tcW w:w="2693" w:type="dxa"/>
            <w:vAlign w:val="center"/>
          </w:tcPr>
          <w:p w14:paraId="20EFBA7C" w14:textId="77777777" w:rsidR="007F08BD" w:rsidRDefault="00000000">
            <w:pPr>
              <w:snapToGrid w:val="0"/>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color w:val="000000"/>
                <w:kern w:val="0"/>
                <w:sz w:val="28"/>
                <w:szCs w:val="28"/>
              </w:rPr>
              <w:t>61</w:t>
            </w:r>
            <w:r>
              <w:rPr>
                <w:rFonts w:ascii="Times New Roman" w:eastAsia="仿宋_GB2312" w:hAnsi="Times New Roman" w:cs="Times New Roman"/>
                <w:color w:val="000000"/>
                <w:kern w:val="0"/>
                <w:sz w:val="28"/>
                <w:szCs w:val="28"/>
              </w:rPr>
              <w:t>—</w:t>
            </w:r>
            <w:r>
              <w:rPr>
                <w:rFonts w:ascii="Times New Roman" w:eastAsia="仿宋_GB2312" w:hAnsi="Times New Roman" w:cs="Times New Roman" w:hint="eastAsia"/>
                <w:color w:val="000000"/>
                <w:kern w:val="0"/>
                <w:sz w:val="28"/>
                <w:szCs w:val="28"/>
              </w:rPr>
              <w:t>68</w:t>
            </w:r>
          </w:p>
        </w:tc>
      </w:tr>
    </w:tbl>
    <w:p w14:paraId="3BBE5590" w14:textId="77777777" w:rsidR="007F08BD" w:rsidRDefault="007F08BD">
      <w:pPr>
        <w:ind w:firstLineChars="200" w:firstLine="640"/>
        <w:rPr>
          <w:rFonts w:ascii="仿宋_GB2312" w:eastAsia="仿宋_GB2312" w:hint="eastAsia"/>
          <w:sz w:val="32"/>
          <w:szCs w:val="32"/>
        </w:rPr>
      </w:pPr>
    </w:p>
    <w:p w14:paraId="0FE552AD" w14:textId="77777777" w:rsidR="007F08BD" w:rsidRDefault="00000000">
      <w:pPr>
        <w:jc w:val="center"/>
        <w:rPr>
          <w:rFonts w:ascii="黑体" w:eastAsia="黑体" w:hAnsi="黑体" w:hint="eastAsia"/>
          <w:sz w:val="32"/>
          <w:szCs w:val="32"/>
        </w:rPr>
      </w:pPr>
      <w:r>
        <w:rPr>
          <w:rFonts w:ascii="黑体" w:eastAsia="黑体" w:hAnsi="黑体" w:hint="eastAsia"/>
          <w:sz w:val="32"/>
          <w:szCs w:val="32"/>
        </w:rPr>
        <w:lastRenderedPageBreak/>
        <w:t>第三章　评价程序与方法</w:t>
      </w:r>
    </w:p>
    <w:p w14:paraId="6BA176C2"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第十条</w:t>
      </w:r>
      <w:r>
        <w:rPr>
          <w:rFonts w:ascii="仿宋_GB2312" w:eastAsia="仿宋_GB2312" w:hint="eastAsia"/>
          <w:sz w:val="32"/>
          <w:szCs w:val="32"/>
        </w:rPr>
        <w:t xml:space="preserve"> 申请信用评价的造价工程师应按照中</w:t>
      </w:r>
      <w:proofErr w:type="gramStart"/>
      <w:r>
        <w:rPr>
          <w:rFonts w:ascii="仿宋_GB2312" w:eastAsia="仿宋_GB2312" w:hint="eastAsia"/>
          <w:sz w:val="32"/>
          <w:szCs w:val="32"/>
        </w:rPr>
        <w:t>价协相关</w:t>
      </w:r>
      <w:proofErr w:type="gramEnd"/>
      <w:r>
        <w:rPr>
          <w:rFonts w:ascii="仿宋_GB2312" w:eastAsia="仿宋_GB2312" w:hint="eastAsia"/>
          <w:sz w:val="32"/>
          <w:szCs w:val="32"/>
        </w:rPr>
        <w:t>工作要求，登录中</w:t>
      </w:r>
      <w:proofErr w:type="gramStart"/>
      <w:r>
        <w:rPr>
          <w:rFonts w:ascii="仿宋_GB2312" w:eastAsia="仿宋_GB2312" w:hint="eastAsia"/>
          <w:sz w:val="32"/>
          <w:szCs w:val="32"/>
        </w:rPr>
        <w:t>价协官网</w:t>
      </w:r>
      <w:proofErr w:type="gramEnd"/>
      <w:r>
        <w:rPr>
          <w:rFonts w:ascii="仿宋_GB2312" w:eastAsia="仿宋_GB2312" w:hint="eastAsia"/>
          <w:sz w:val="32"/>
          <w:szCs w:val="32"/>
        </w:rPr>
        <w:t>进行信息填报，并提供相应的证明材料。</w:t>
      </w:r>
    </w:p>
    <w:p w14:paraId="2C55EE5C"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t>已取得信用等级的造价工程师，相关信息如有变化的，可重新申请信用评价。</w:t>
      </w:r>
    </w:p>
    <w:p w14:paraId="77A5F8E4"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第十一条</w:t>
      </w:r>
      <w:r>
        <w:rPr>
          <w:rFonts w:ascii="仿宋_GB2312" w:eastAsia="仿宋_GB2312" w:hint="eastAsia"/>
          <w:sz w:val="32"/>
          <w:szCs w:val="32"/>
        </w:rPr>
        <w:t xml:space="preserve"> 省级协会应在规定时间内对本地区的造价工程师信用评价材料进行初审，并将结果通过造价工程师信用评价系统提交中价协。</w:t>
      </w:r>
    </w:p>
    <w:p w14:paraId="354A28E2"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第十二条</w:t>
      </w:r>
      <w:r>
        <w:rPr>
          <w:rFonts w:ascii="仿宋_GB2312" w:eastAsia="仿宋_GB2312" w:hint="eastAsia"/>
          <w:sz w:val="32"/>
          <w:szCs w:val="32"/>
        </w:rPr>
        <w:t xml:space="preserve"> </w:t>
      </w:r>
      <w:proofErr w:type="gramStart"/>
      <w:r>
        <w:rPr>
          <w:rFonts w:ascii="仿宋_GB2312" w:eastAsia="仿宋_GB2312" w:hint="eastAsia"/>
          <w:sz w:val="32"/>
          <w:szCs w:val="32"/>
        </w:rPr>
        <w:t>中价协组织</w:t>
      </w:r>
      <w:proofErr w:type="gramEnd"/>
      <w:r>
        <w:rPr>
          <w:rFonts w:ascii="仿宋_GB2312" w:eastAsia="仿宋_GB2312" w:hint="eastAsia"/>
          <w:sz w:val="32"/>
          <w:szCs w:val="32"/>
        </w:rPr>
        <w:t>对造价工程师申请进行终评。评价结果在中</w:t>
      </w:r>
      <w:proofErr w:type="gramStart"/>
      <w:r>
        <w:rPr>
          <w:rFonts w:ascii="仿宋_GB2312" w:eastAsia="仿宋_GB2312" w:hint="eastAsia"/>
          <w:sz w:val="32"/>
          <w:szCs w:val="32"/>
        </w:rPr>
        <w:t>价协官网</w:t>
      </w:r>
      <w:proofErr w:type="gramEnd"/>
      <w:r>
        <w:rPr>
          <w:rFonts w:ascii="仿宋_GB2312" w:eastAsia="仿宋_GB2312" w:hint="eastAsia"/>
          <w:sz w:val="32"/>
          <w:szCs w:val="32"/>
        </w:rPr>
        <w:t>统一公示，公示期为5个工作日。在公示期内，中</w:t>
      </w:r>
      <w:proofErr w:type="gramStart"/>
      <w:r>
        <w:rPr>
          <w:rFonts w:ascii="仿宋_GB2312" w:eastAsia="仿宋_GB2312" w:hint="eastAsia"/>
          <w:sz w:val="32"/>
          <w:szCs w:val="32"/>
        </w:rPr>
        <w:t>价协接受</w:t>
      </w:r>
      <w:proofErr w:type="gramEnd"/>
      <w:r>
        <w:rPr>
          <w:rFonts w:ascii="仿宋_GB2312" w:eastAsia="仿宋_GB2312" w:hint="eastAsia"/>
          <w:sz w:val="32"/>
          <w:szCs w:val="32"/>
        </w:rPr>
        <w:t>投诉、举报及申诉申请。</w:t>
      </w:r>
    </w:p>
    <w:p w14:paraId="790F28DC"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第十三条</w:t>
      </w:r>
      <w:r>
        <w:rPr>
          <w:rFonts w:ascii="仿宋_GB2312" w:eastAsia="仿宋_GB2312" w:hint="eastAsia"/>
          <w:sz w:val="32"/>
          <w:szCs w:val="32"/>
        </w:rPr>
        <w:t xml:space="preserve"> </w:t>
      </w:r>
      <w:proofErr w:type="gramStart"/>
      <w:r>
        <w:rPr>
          <w:rFonts w:ascii="仿宋_GB2312" w:eastAsia="仿宋_GB2312" w:hint="eastAsia"/>
          <w:sz w:val="32"/>
          <w:szCs w:val="32"/>
        </w:rPr>
        <w:t>中价协对</w:t>
      </w:r>
      <w:proofErr w:type="gramEnd"/>
      <w:r>
        <w:rPr>
          <w:rFonts w:ascii="仿宋_GB2312" w:eastAsia="仿宋_GB2312" w:hint="eastAsia"/>
          <w:sz w:val="32"/>
          <w:szCs w:val="32"/>
        </w:rPr>
        <w:t>经公示无异议的造价工程师信用评价结果，</w:t>
      </w:r>
      <w:proofErr w:type="gramStart"/>
      <w:r>
        <w:rPr>
          <w:rFonts w:ascii="仿宋_GB2312" w:eastAsia="仿宋_GB2312" w:hint="eastAsia"/>
          <w:sz w:val="32"/>
          <w:szCs w:val="32"/>
        </w:rPr>
        <w:t>通过官网向</w:t>
      </w:r>
      <w:proofErr w:type="gramEnd"/>
      <w:r>
        <w:rPr>
          <w:rFonts w:ascii="仿宋_GB2312" w:eastAsia="仿宋_GB2312" w:hint="eastAsia"/>
          <w:sz w:val="32"/>
          <w:szCs w:val="32"/>
        </w:rPr>
        <w:t>社会公布。</w:t>
      </w:r>
    </w:p>
    <w:p w14:paraId="559F7A0E" w14:textId="77777777" w:rsidR="007F08BD" w:rsidRDefault="007F08BD">
      <w:pPr>
        <w:rPr>
          <w:rFonts w:ascii="仿宋_GB2312" w:eastAsia="仿宋_GB2312" w:hint="eastAsia"/>
          <w:sz w:val="32"/>
          <w:szCs w:val="32"/>
        </w:rPr>
      </w:pPr>
    </w:p>
    <w:p w14:paraId="621A47EC" w14:textId="77777777" w:rsidR="007F08BD" w:rsidRDefault="00000000">
      <w:pPr>
        <w:jc w:val="center"/>
        <w:rPr>
          <w:rFonts w:ascii="黑体" w:eastAsia="黑体" w:hAnsi="黑体" w:hint="eastAsia"/>
          <w:sz w:val="32"/>
          <w:szCs w:val="32"/>
        </w:rPr>
      </w:pPr>
      <w:r>
        <w:rPr>
          <w:rFonts w:ascii="黑体" w:eastAsia="黑体" w:hAnsi="黑体" w:hint="eastAsia"/>
          <w:sz w:val="32"/>
          <w:szCs w:val="32"/>
        </w:rPr>
        <w:t>第四章　监督管理</w:t>
      </w:r>
    </w:p>
    <w:p w14:paraId="25460499"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第十四条</w:t>
      </w:r>
      <w:r>
        <w:rPr>
          <w:rFonts w:ascii="仿宋_GB2312" w:eastAsia="仿宋_GB2312" w:hint="eastAsia"/>
          <w:sz w:val="32"/>
          <w:szCs w:val="32"/>
        </w:rPr>
        <w:t xml:space="preserve"> 参与信用评价工作的企业和人员，应认真履行职责，保持客观公正，工作中不得玩忽职守、弄虚作假、滥用职权、徇私舞弊。</w:t>
      </w:r>
    </w:p>
    <w:p w14:paraId="0A2B2F96"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第十五条</w:t>
      </w:r>
      <w:r>
        <w:rPr>
          <w:rFonts w:ascii="仿宋_GB2312" w:eastAsia="仿宋_GB2312" w:hint="eastAsia"/>
          <w:sz w:val="32"/>
          <w:szCs w:val="32"/>
        </w:rPr>
        <w:t xml:space="preserve"> 申请信用评价的造价工程师，应对其申报内容的真实性、合法性、有效性负责。对因提供虚假材料引发的一切后果承担相应责任。如存在虚报、瞒报等不良行为，</w:t>
      </w:r>
      <w:r>
        <w:rPr>
          <w:rFonts w:ascii="仿宋_GB2312" w:eastAsia="仿宋_GB2312" w:hint="eastAsia"/>
          <w:sz w:val="32"/>
          <w:szCs w:val="32"/>
        </w:rPr>
        <w:lastRenderedPageBreak/>
        <w:t>取消本次评价结果，且三年内禁止申请信用评价。</w:t>
      </w:r>
    </w:p>
    <w:p w14:paraId="35CD4457"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第十六条</w:t>
      </w:r>
      <w:r>
        <w:rPr>
          <w:rFonts w:ascii="仿宋_GB2312" w:eastAsia="仿宋_GB2312" w:hint="eastAsia"/>
          <w:sz w:val="32"/>
          <w:szCs w:val="32"/>
        </w:rPr>
        <w:t xml:space="preserve"> 造价工程师信用等级及历史记录可通过中</w:t>
      </w:r>
      <w:proofErr w:type="gramStart"/>
      <w:r>
        <w:rPr>
          <w:rFonts w:ascii="仿宋_GB2312" w:eastAsia="仿宋_GB2312" w:hint="eastAsia"/>
          <w:sz w:val="32"/>
          <w:szCs w:val="32"/>
        </w:rPr>
        <w:t>价协官网</w:t>
      </w:r>
      <w:proofErr w:type="gramEnd"/>
      <w:r>
        <w:rPr>
          <w:rFonts w:ascii="仿宋_GB2312" w:eastAsia="仿宋_GB2312" w:hint="eastAsia"/>
          <w:sz w:val="32"/>
          <w:szCs w:val="32"/>
        </w:rPr>
        <w:t>向社会公开，提供实时查询，接受社会监督。</w:t>
      </w:r>
    </w:p>
    <w:p w14:paraId="1EC395F3"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第十七条</w:t>
      </w:r>
      <w:r>
        <w:rPr>
          <w:rFonts w:ascii="仿宋_GB2312" w:eastAsia="仿宋_GB2312" w:hint="eastAsia"/>
          <w:sz w:val="32"/>
          <w:szCs w:val="32"/>
        </w:rPr>
        <w:t xml:space="preserve"> 已取得信用等级的造价工程师如有以下情形，中</w:t>
      </w:r>
      <w:proofErr w:type="gramStart"/>
      <w:r>
        <w:rPr>
          <w:rFonts w:ascii="仿宋_GB2312" w:eastAsia="仿宋_GB2312" w:hint="eastAsia"/>
          <w:sz w:val="32"/>
          <w:szCs w:val="32"/>
        </w:rPr>
        <w:t>价协给予</w:t>
      </w:r>
      <w:proofErr w:type="gramEnd"/>
      <w:r>
        <w:rPr>
          <w:rFonts w:ascii="仿宋_GB2312" w:eastAsia="仿宋_GB2312" w:hint="eastAsia"/>
          <w:sz w:val="32"/>
          <w:szCs w:val="32"/>
        </w:rPr>
        <w:t>取消或降低信用等级处理。</w:t>
      </w:r>
    </w:p>
    <w:p w14:paraId="505C44AC"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t>（一）因执业行为受到刑事处罚的，取消其信用等级；</w:t>
      </w:r>
    </w:p>
    <w:p w14:paraId="7EC35991"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t>（二）因执业行为受到行政处罚的，给予相应扣分处理；情节严重的，取消其信用等级；</w:t>
      </w:r>
    </w:p>
    <w:p w14:paraId="274FFCC6" w14:textId="77777777" w:rsidR="007F08BD" w:rsidRDefault="00000000">
      <w:pPr>
        <w:ind w:firstLineChars="200" w:firstLine="640"/>
        <w:rPr>
          <w:rFonts w:ascii="仿宋_GB2312" w:eastAsia="仿宋_GB2312" w:hint="eastAsia"/>
          <w:sz w:val="32"/>
          <w:szCs w:val="32"/>
        </w:rPr>
      </w:pPr>
      <w:r>
        <w:rPr>
          <w:rFonts w:ascii="仿宋_GB2312" w:eastAsia="仿宋_GB2312" w:hint="eastAsia"/>
          <w:sz w:val="32"/>
          <w:szCs w:val="32"/>
        </w:rPr>
        <w:t>（三）受到行业协会暂停行使会员权利、除名等惩戒的，取消其信用等级。</w:t>
      </w:r>
    </w:p>
    <w:p w14:paraId="42A0FD63"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第十八条</w:t>
      </w:r>
      <w:r>
        <w:rPr>
          <w:rFonts w:ascii="仿宋_GB2312" w:eastAsia="仿宋_GB2312" w:hint="eastAsia"/>
          <w:sz w:val="32"/>
          <w:szCs w:val="32"/>
        </w:rPr>
        <w:t xml:space="preserve"> 造价工程师信用等级因不良行为被降低后，可申请信用修复。造价工程师须在信用评价系统中上</w:t>
      </w:r>
      <w:proofErr w:type="gramStart"/>
      <w:r>
        <w:rPr>
          <w:rFonts w:ascii="仿宋_GB2312" w:eastAsia="仿宋_GB2312" w:hint="eastAsia"/>
          <w:sz w:val="32"/>
          <w:szCs w:val="32"/>
        </w:rPr>
        <w:t>传相关</w:t>
      </w:r>
      <w:proofErr w:type="gramEnd"/>
      <w:r>
        <w:rPr>
          <w:rFonts w:ascii="仿宋_GB2312" w:eastAsia="仿宋_GB2312" w:hint="eastAsia"/>
          <w:sz w:val="32"/>
          <w:szCs w:val="32"/>
        </w:rPr>
        <w:t>证明材料，经</w:t>
      </w:r>
      <w:proofErr w:type="gramStart"/>
      <w:r>
        <w:rPr>
          <w:rFonts w:ascii="仿宋_GB2312" w:eastAsia="仿宋_GB2312" w:hint="eastAsia"/>
          <w:sz w:val="32"/>
          <w:szCs w:val="32"/>
        </w:rPr>
        <w:t>中价协审核</w:t>
      </w:r>
      <w:proofErr w:type="gramEnd"/>
      <w:r>
        <w:rPr>
          <w:rFonts w:ascii="仿宋_GB2312" w:eastAsia="仿宋_GB2312" w:hint="eastAsia"/>
          <w:sz w:val="32"/>
          <w:szCs w:val="32"/>
        </w:rPr>
        <w:t>通过后恢复其相应信用分值和等级。</w:t>
      </w:r>
    </w:p>
    <w:p w14:paraId="3525A76A"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第十九条</w:t>
      </w:r>
      <w:r>
        <w:rPr>
          <w:rFonts w:ascii="仿宋_GB2312" w:eastAsia="仿宋_GB2312" w:hint="eastAsia"/>
          <w:sz w:val="32"/>
          <w:szCs w:val="32"/>
        </w:rPr>
        <w:t xml:space="preserve"> 已取得信用评价等级的造价工程师，可在有效期截止前重新申请信用评价。</w:t>
      </w:r>
    </w:p>
    <w:p w14:paraId="00946F4B" w14:textId="77777777" w:rsidR="007F08BD" w:rsidRDefault="007F08BD">
      <w:pPr>
        <w:rPr>
          <w:rFonts w:ascii="仿宋_GB2312" w:eastAsia="仿宋_GB2312" w:hint="eastAsia"/>
          <w:sz w:val="32"/>
          <w:szCs w:val="32"/>
        </w:rPr>
      </w:pPr>
    </w:p>
    <w:p w14:paraId="597E454B" w14:textId="77777777" w:rsidR="007F08BD" w:rsidRDefault="00000000">
      <w:pPr>
        <w:jc w:val="center"/>
        <w:rPr>
          <w:rFonts w:ascii="黑体" w:eastAsia="黑体" w:hAnsi="黑体" w:hint="eastAsia"/>
          <w:sz w:val="32"/>
          <w:szCs w:val="32"/>
        </w:rPr>
      </w:pPr>
      <w:r>
        <w:rPr>
          <w:rFonts w:ascii="黑体" w:eastAsia="黑体" w:hAnsi="黑体" w:hint="eastAsia"/>
          <w:sz w:val="32"/>
          <w:szCs w:val="32"/>
        </w:rPr>
        <w:t>第五章　附则</w:t>
      </w:r>
    </w:p>
    <w:p w14:paraId="5C353F2A"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第二十条</w:t>
      </w:r>
      <w:r>
        <w:rPr>
          <w:rFonts w:ascii="仿宋_GB2312" w:eastAsia="仿宋_GB2312" w:hint="eastAsia"/>
          <w:sz w:val="32"/>
          <w:szCs w:val="32"/>
        </w:rPr>
        <w:t xml:space="preserve"> 本办法由中</w:t>
      </w:r>
      <w:proofErr w:type="gramStart"/>
      <w:r>
        <w:rPr>
          <w:rFonts w:ascii="仿宋_GB2312" w:eastAsia="仿宋_GB2312" w:hint="eastAsia"/>
          <w:sz w:val="32"/>
          <w:szCs w:val="32"/>
        </w:rPr>
        <w:t>价协负责</w:t>
      </w:r>
      <w:proofErr w:type="gramEnd"/>
      <w:r>
        <w:rPr>
          <w:rFonts w:ascii="仿宋_GB2312" w:eastAsia="仿宋_GB2312" w:hint="eastAsia"/>
          <w:sz w:val="32"/>
          <w:szCs w:val="32"/>
        </w:rPr>
        <w:t>解释。</w:t>
      </w:r>
    </w:p>
    <w:p w14:paraId="01C5094D" w14:textId="77777777" w:rsidR="007F08BD" w:rsidRDefault="00000000">
      <w:pPr>
        <w:ind w:firstLineChars="200" w:firstLine="643"/>
        <w:rPr>
          <w:rFonts w:ascii="仿宋_GB2312" w:eastAsia="仿宋_GB2312" w:hint="eastAsia"/>
          <w:sz w:val="32"/>
          <w:szCs w:val="32"/>
        </w:rPr>
      </w:pPr>
      <w:r>
        <w:rPr>
          <w:rFonts w:ascii="仿宋_GB2312" w:eastAsia="仿宋_GB2312" w:hint="eastAsia"/>
          <w:b/>
          <w:bCs/>
          <w:sz w:val="32"/>
          <w:szCs w:val="32"/>
        </w:rPr>
        <w:t>第二十一条</w:t>
      </w:r>
      <w:r>
        <w:rPr>
          <w:rFonts w:ascii="仿宋_GB2312" w:eastAsia="仿宋_GB2312" w:hint="eastAsia"/>
          <w:sz w:val="32"/>
          <w:szCs w:val="32"/>
        </w:rPr>
        <w:t xml:space="preserve"> 本办法自发布之日起试行。</w:t>
      </w:r>
    </w:p>
    <w:p w14:paraId="7F0276AE" w14:textId="77777777" w:rsidR="007F08BD" w:rsidRDefault="007F08BD">
      <w:pPr>
        <w:ind w:firstLineChars="200" w:firstLine="420"/>
        <w:rPr>
          <w:rFonts w:ascii="仿宋_GB2312" w:eastAsia="仿宋_GB2312" w:hint="eastAsia"/>
          <w:szCs w:val="32"/>
        </w:rPr>
        <w:sectPr w:rsidR="007F08BD">
          <w:footerReference w:type="default" r:id="rId7"/>
          <w:pgSz w:w="11906" w:h="16838"/>
          <w:pgMar w:top="1440" w:right="1800" w:bottom="1440" w:left="1800" w:header="851" w:footer="992" w:gutter="0"/>
          <w:cols w:space="425"/>
          <w:docGrid w:type="lines" w:linePitch="312"/>
        </w:sectPr>
      </w:pPr>
    </w:p>
    <w:p w14:paraId="0A630749" w14:textId="77777777" w:rsidR="007F08BD" w:rsidRPr="00E358B0" w:rsidRDefault="00000000" w:rsidP="00E358B0">
      <w:pPr>
        <w:jc w:val="center"/>
        <w:rPr>
          <w:rFonts w:hint="eastAsia"/>
          <w:sz w:val="36"/>
          <w:szCs w:val="36"/>
        </w:rPr>
      </w:pPr>
      <w:r w:rsidRPr="00E358B0">
        <w:rPr>
          <w:rFonts w:ascii="等线" w:eastAsia="等线" w:hAnsi="等线" w:cs="Times New Roman" w:hint="eastAsia"/>
          <w:b/>
          <w:bCs/>
          <w:sz w:val="36"/>
          <w:szCs w:val="36"/>
        </w:rPr>
        <w:lastRenderedPageBreak/>
        <w:t>造价工程师信用评价标准</w:t>
      </w:r>
    </w:p>
    <w:tbl>
      <w:tblPr>
        <w:tblStyle w:val="14"/>
        <w:tblW w:w="14740" w:type="dxa"/>
        <w:jc w:val="center"/>
        <w:tblLayout w:type="fixed"/>
        <w:tblCellMar>
          <w:left w:w="23" w:type="dxa"/>
          <w:right w:w="23" w:type="dxa"/>
        </w:tblCellMar>
        <w:tblLook w:val="04A0" w:firstRow="1" w:lastRow="0" w:firstColumn="1" w:lastColumn="0" w:noHBand="0" w:noVBand="1"/>
      </w:tblPr>
      <w:tblGrid>
        <w:gridCol w:w="596"/>
        <w:gridCol w:w="938"/>
        <w:gridCol w:w="1250"/>
        <w:gridCol w:w="5969"/>
        <w:gridCol w:w="2218"/>
        <w:gridCol w:w="535"/>
        <w:gridCol w:w="535"/>
        <w:gridCol w:w="535"/>
        <w:gridCol w:w="536"/>
        <w:gridCol w:w="1628"/>
      </w:tblGrid>
      <w:tr w:rsidR="007F08BD" w14:paraId="76FB7096" w14:textId="77777777" w:rsidTr="00E358B0">
        <w:trPr>
          <w:trHeight w:val="567"/>
          <w:tblHeader/>
          <w:jc w:val="center"/>
        </w:trPr>
        <w:tc>
          <w:tcPr>
            <w:tcW w:w="596" w:type="dxa"/>
            <w:tcBorders>
              <w:top w:val="single" w:sz="4" w:space="0" w:color="auto"/>
            </w:tcBorders>
            <w:vAlign w:val="center"/>
          </w:tcPr>
          <w:p w14:paraId="18EAC416" w14:textId="76D2B5BD"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一级</w:t>
            </w:r>
          </w:p>
          <w:p w14:paraId="017144B5" w14:textId="77777777"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指标</w:t>
            </w:r>
          </w:p>
        </w:tc>
        <w:tc>
          <w:tcPr>
            <w:tcW w:w="938" w:type="dxa"/>
            <w:tcBorders>
              <w:top w:val="single" w:sz="4" w:space="0" w:color="auto"/>
            </w:tcBorders>
            <w:vAlign w:val="center"/>
          </w:tcPr>
          <w:p w14:paraId="71657685" w14:textId="0C9318BC"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二级</w:t>
            </w:r>
          </w:p>
          <w:p w14:paraId="5C80B0F2" w14:textId="77777777"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指标</w:t>
            </w:r>
          </w:p>
        </w:tc>
        <w:tc>
          <w:tcPr>
            <w:tcW w:w="1250" w:type="dxa"/>
            <w:tcBorders>
              <w:top w:val="single" w:sz="4" w:space="0" w:color="auto"/>
            </w:tcBorders>
            <w:vAlign w:val="center"/>
          </w:tcPr>
          <w:p w14:paraId="50111732" w14:textId="0228AE8E"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三级</w:t>
            </w:r>
          </w:p>
          <w:p w14:paraId="3AB3A67E" w14:textId="77777777"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指标</w:t>
            </w:r>
          </w:p>
        </w:tc>
        <w:tc>
          <w:tcPr>
            <w:tcW w:w="5969" w:type="dxa"/>
            <w:tcBorders>
              <w:top w:val="single" w:sz="4" w:space="0" w:color="auto"/>
            </w:tcBorders>
            <w:vAlign w:val="center"/>
          </w:tcPr>
          <w:p w14:paraId="1906F4A3" w14:textId="77777777"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评价标准</w:t>
            </w:r>
          </w:p>
        </w:tc>
        <w:tc>
          <w:tcPr>
            <w:tcW w:w="2218" w:type="dxa"/>
            <w:tcBorders>
              <w:top w:val="single" w:sz="4" w:space="0" w:color="auto"/>
            </w:tcBorders>
            <w:vAlign w:val="center"/>
          </w:tcPr>
          <w:p w14:paraId="3AE3C1EB" w14:textId="77777777"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计算公式</w:t>
            </w:r>
          </w:p>
        </w:tc>
        <w:tc>
          <w:tcPr>
            <w:tcW w:w="535" w:type="dxa"/>
            <w:tcBorders>
              <w:top w:val="single" w:sz="4" w:space="0" w:color="auto"/>
            </w:tcBorders>
            <w:vAlign w:val="center"/>
          </w:tcPr>
          <w:p w14:paraId="4E9330C2" w14:textId="6DBD3149"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得分</w:t>
            </w:r>
          </w:p>
          <w:p w14:paraId="7FC25AE3" w14:textId="77777777"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限额</w:t>
            </w:r>
          </w:p>
        </w:tc>
        <w:tc>
          <w:tcPr>
            <w:tcW w:w="535" w:type="dxa"/>
            <w:tcBorders>
              <w:top w:val="single" w:sz="4" w:space="0" w:color="auto"/>
            </w:tcBorders>
            <w:vAlign w:val="center"/>
          </w:tcPr>
          <w:p w14:paraId="5E25C38E" w14:textId="77777777"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得分</w:t>
            </w:r>
          </w:p>
        </w:tc>
        <w:tc>
          <w:tcPr>
            <w:tcW w:w="535" w:type="dxa"/>
            <w:tcBorders>
              <w:top w:val="single" w:sz="4" w:space="0" w:color="auto"/>
            </w:tcBorders>
            <w:vAlign w:val="center"/>
          </w:tcPr>
          <w:p w14:paraId="69CBF99F" w14:textId="0E18A41A"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扣分</w:t>
            </w:r>
          </w:p>
          <w:p w14:paraId="51343D33" w14:textId="77777777"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限额</w:t>
            </w:r>
          </w:p>
        </w:tc>
        <w:tc>
          <w:tcPr>
            <w:tcW w:w="536" w:type="dxa"/>
            <w:tcBorders>
              <w:top w:val="single" w:sz="4" w:space="0" w:color="auto"/>
            </w:tcBorders>
            <w:vAlign w:val="center"/>
          </w:tcPr>
          <w:p w14:paraId="5C1CB1B5" w14:textId="77777777"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扣分</w:t>
            </w:r>
          </w:p>
        </w:tc>
        <w:tc>
          <w:tcPr>
            <w:tcW w:w="1628" w:type="dxa"/>
            <w:tcBorders>
              <w:top w:val="single" w:sz="4" w:space="0" w:color="auto"/>
            </w:tcBorders>
            <w:vAlign w:val="center"/>
          </w:tcPr>
          <w:p w14:paraId="53DA40F9" w14:textId="77777777" w:rsidR="007F08BD" w:rsidRPr="00E358B0" w:rsidRDefault="00000000">
            <w:pPr>
              <w:jc w:val="center"/>
              <w:rPr>
                <w:rFonts w:ascii="Times New Roman Regular" w:eastAsia="仿宋_GB2312" w:hAnsi="Times New Roman Regular" w:cs="Times New Roman Regular"/>
                <w:b/>
                <w:bCs/>
                <w:szCs w:val="21"/>
              </w:rPr>
            </w:pPr>
            <w:r w:rsidRPr="00E358B0">
              <w:rPr>
                <w:rFonts w:ascii="Times New Roman Regular" w:eastAsia="仿宋_GB2312" w:hAnsi="Times New Roman Regular" w:cs="Times New Roman Regular" w:hint="eastAsia"/>
                <w:b/>
                <w:bCs/>
                <w:szCs w:val="21"/>
              </w:rPr>
              <w:t>说明</w:t>
            </w:r>
          </w:p>
        </w:tc>
      </w:tr>
      <w:tr w:rsidR="007F08BD" w14:paraId="75EDF0ED" w14:textId="77777777" w:rsidTr="00E358B0">
        <w:trPr>
          <w:trHeight w:val="567"/>
          <w:jc w:val="center"/>
        </w:trPr>
        <w:tc>
          <w:tcPr>
            <w:tcW w:w="596" w:type="dxa"/>
            <w:vMerge w:val="restart"/>
            <w:vAlign w:val="center"/>
          </w:tcPr>
          <w:p w14:paraId="271B2C6B" w14:textId="77777777" w:rsidR="007F08BD" w:rsidRPr="00E358B0" w:rsidRDefault="00000000" w:rsidP="008B117A">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w:t>
            </w:r>
          </w:p>
          <w:p w14:paraId="5883DD83" w14:textId="625C371C"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履约</w:t>
            </w:r>
          </w:p>
          <w:p w14:paraId="55D5BFDB"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意愿</w:t>
            </w:r>
          </w:p>
        </w:tc>
        <w:tc>
          <w:tcPr>
            <w:tcW w:w="938" w:type="dxa"/>
            <w:vMerge w:val="restart"/>
            <w:vAlign w:val="center"/>
          </w:tcPr>
          <w:p w14:paraId="042E2987" w14:textId="77777777" w:rsidR="007F08BD" w:rsidRPr="00E358B0" w:rsidRDefault="00000000" w:rsidP="008B117A">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1.1</w:t>
            </w:r>
          </w:p>
          <w:p w14:paraId="4A4AE561" w14:textId="52DA4F4D"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履约意识</w:t>
            </w:r>
          </w:p>
        </w:tc>
        <w:tc>
          <w:tcPr>
            <w:tcW w:w="1250" w:type="dxa"/>
            <w:vAlign w:val="center"/>
          </w:tcPr>
          <w:p w14:paraId="364E9D12" w14:textId="1C2117CA"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1.1.1</w:t>
            </w:r>
          </w:p>
          <w:p w14:paraId="00EC856C"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责任意识</w:t>
            </w:r>
          </w:p>
        </w:tc>
        <w:tc>
          <w:tcPr>
            <w:tcW w:w="5969" w:type="dxa"/>
            <w:vAlign w:val="center"/>
          </w:tcPr>
          <w:p w14:paraId="0CC73776"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近三年工程造价咨询活动中未因个人原因造成违约情况的得</w:t>
            </w:r>
            <w:r w:rsidRPr="00E358B0">
              <w:rPr>
                <w:rFonts w:ascii="Times New Roman Regular" w:eastAsia="仿宋_GB2312" w:hAnsi="Times New Roman Regular" w:cs="Times New Roman Regular" w:hint="eastAsia"/>
                <w:szCs w:val="21"/>
              </w:rPr>
              <w:t>8</w:t>
            </w:r>
            <w:r w:rsidRPr="00E358B0">
              <w:rPr>
                <w:rFonts w:ascii="Times New Roman Regular" w:eastAsia="仿宋_GB2312" w:hAnsi="Times New Roman Regular" w:cs="Times New Roman Regular" w:hint="eastAsia"/>
                <w:szCs w:val="21"/>
              </w:rPr>
              <w:t>分，如有扣</w:t>
            </w: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分</w:t>
            </w:r>
          </w:p>
        </w:tc>
        <w:tc>
          <w:tcPr>
            <w:tcW w:w="2218" w:type="dxa"/>
            <w:vAlign w:val="center"/>
          </w:tcPr>
          <w:p w14:paraId="51A75853"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1BF43ECF"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8</w:t>
            </w:r>
          </w:p>
        </w:tc>
        <w:tc>
          <w:tcPr>
            <w:tcW w:w="535" w:type="dxa"/>
            <w:vAlign w:val="center"/>
          </w:tcPr>
          <w:p w14:paraId="041A547C"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0127BEE4"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10</w:t>
            </w:r>
          </w:p>
        </w:tc>
        <w:tc>
          <w:tcPr>
            <w:tcW w:w="536" w:type="dxa"/>
            <w:vAlign w:val="center"/>
          </w:tcPr>
          <w:p w14:paraId="6CD2D9E3"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6FFDC7FC"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3A62AEA2" w14:textId="77777777" w:rsidTr="00E358B0">
        <w:trPr>
          <w:trHeight w:val="567"/>
          <w:jc w:val="center"/>
        </w:trPr>
        <w:tc>
          <w:tcPr>
            <w:tcW w:w="596" w:type="dxa"/>
            <w:vMerge/>
            <w:vAlign w:val="center"/>
          </w:tcPr>
          <w:p w14:paraId="4440A0F8"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7E6C2115"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153E1E6A" w14:textId="3C9A598E"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1.1.2</w:t>
            </w:r>
          </w:p>
          <w:p w14:paraId="0B217EAF"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诚信意识</w:t>
            </w:r>
          </w:p>
        </w:tc>
        <w:tc>
          <w:tcPr>
            <w:tcW w:w="5969" w:type="dxa"/>
            <w:vAlign w:val="center"/>
          </w:tcPr>
          <w:p w14:paraId="1F05BF91"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近三年与聘用单位无违约不良记录得</w:t>
            </w:r>
            <w:r w:rsidRPr="00E358B0">
              <w:rPr>
                <w:rFonts w:ascii="Times New Roman Regular" w:eastAsia="仿宋_GB2312" w:hAnsi="Times New Roman Regular" w:cs="Times New Roman Regular" w:hint="eastAsia"/>
                <w:szCs w:val="21"/>
              </w:rPr>
              <w:t>8</w:t>
            </w:r>
            <w:r w:rsidRPr="00E358B0">
              <w:rPr>
                <w:rFonts w:ascii="Times New Roman Regular" w:eastAsia="仿宋_GB2312" w:hAnsi="Times New Roman Regular" w:cs="Times New Roman Regular" w:hint="eastAsia"/>
                <w:szCs w:val="21"/>
              </w:rPr>
              <w:t>分，如有扣</w:t>
            </w: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分</w:t>
            </w:r>
          </w:p>
        </w:tc>
        <w:tc>
          <w:tcPr>
            <w:tcW w:w="2218" w:type="dxa"/>
            <w:vAlign w:val="center"/>
          </w:tcPr>
          <w:p w14:paraId="3A92D5CC"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2E20CED3"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8</w:t>
            </w:r>
          </w:p>
        </w:tc>
        <w:tc>
          <w:tcPr>
            <w:tcW w:w="535" w:type="dxa"/>
            <w:vAlign w:val="center"/>
          </w:tcPr>
          <w:p w14:paraId="3BAB34B7"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321235EF"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10</w:t>
            </w:r>
          </w:p>
        </w:tc>
        <w:tc>
          <w:tcPr>
            <w:tcW w:w="536" w:type="dxa"/>
            <w:vAlign w:val="center"/>
          </w:tcPr>
          <w:p w14:paraId="7FABE969"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01266E50"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063DAFC0" w14:textId="77777777" w:rsidTr="00E358B0">
        <w:trPr>
          <w:trHeight w:val="567"/>
          <w:jc w:val="center"/>
        </w:trPr>
        <w:tc>
          <w:tcPr>
            <w:tcW w:w="596" w:type="dxa"/>
            <w:vMerge/>
            <w:vAlign w:val="center"/>
          </w:tcPr>
          <w:p w14:paraId="76D23FD6" w14:textId="77777777" w:rsidR="007F08BD" w:rsidRPr="00E358B0" w:rsidRDefault="007F08BD">
            <w:pPr>
              <w:rPr>
                <w:rFonts w:ascii="Times New Roman Regular" w:eastAsia="仿宋_GB2312" w:hAnsi="Times New Roman Regular" w:cs="Times New Roman Regular"/>
                <w:szCs w:val="21"/>
              </w:rPr>
            </w:pPr>
          </w:p>
        </w:tc>
        <w:tc>
          <w:tcPr>
            <w:tcW w:w="938" w:type="dxa"/>
            <w:vMerge w:val="restart"/>
            <w:vAlign w:val="center"/>
          </w:tcPr>
          <w:p w14:paraId="7AE7E8E1" w14:textId="77777777" w:rsidR="007F08BD" w:rsidRPr="00E358B0" w:rsidRDefault="00000000" w:rsidP="008B117A">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1.2</w:t>
            </w:r>
          </w:p>
          <w:p w14:paraId="3615B04D" w14:textId="74F5404C"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自律意识</w:t>
            </w:r>
          </w:p>
        </w:tc>
        <w:tc>
          <w:tcPr>
            <w:tcW w:w="1250" w:type="dxa"/>
            <w:vAlign w:val="center"/>
          </w:tcPr>
          <w:p w14:paraId="79195755" w14:textId="7FB08E4E"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1.2.1</w:t>
            </w:r>
          </w:p>
          <w:p w14:paraId="5C383E28"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自律教育</w:t>
            </w:r>
          </w:p>
        </w:tc>
        <w:tc>
          <w:tcPr>
            <w:tcW w:w="5969" w:type="dxa"/>
            <w:vAlign w:val="center"/>
          </w:tcPr>
          <w:p w14:paraId="74B55C1F"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近三年参加廉洁自律、保密意识、法律法规学习，每项得</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分</w:t>
            </w:r>
          </w:p>
        </w:tc>
        <w:tc>
          <w:tcPr>
            <w:tcW w:w="2218" w:type="dxa"/>
            <w:vAlign w:val="center"/>
          </w:tcPr>
          <w:p w14:paraId="6C9BF810"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36885FBF"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tc>
        <w:tc>
          <w:tcPr>
            <w:tcW w:w="535" w:type="dxa"/>
            <w:vAlign w:val="center"/>
          </w:tcPr>
          <w:p w14:paraId="28CDE573"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7DE8360E"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506EA9A7"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406F3B2B"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7F32674C" w14:textId="77777777" w:rsidTr="00E358B0">
        <w:trPr>
          <w:trHeight w:val="567"/>
          <w:jc w:val="center"/>
        </w:trPr>
        <w:tc>
          <w:tcPr>
            <w:tcW w:w="596" w:type="dxa"/>
            <w:vMerge/>
            <w:vAlign w:val="center"/>
          </w:tcPr>
          <w:p w14:paraId="078C0509"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21A9EB29"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0EAF42EA" w14:textId="3350395A"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1.2.2</w:t>
            </w:r>
          </w:p>
          <w:p w14:paraId="74A6B544"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廉洁协议</w:t>
            </w:r>
          </w:p>
        </w:tc>
        <w:tc>
          <w:tcPr>
            <w:tcW w:w="5969" w:type="dxa"/>
            <w:vAlign w:val="center"/>
          </w:tcPr>
          <w:p w14:paraId="3A84DCA0"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与现受聘企业签订有效期内的廉洁协议，得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p>
        </w:tc>
        <w:tc>
          <w:tcPr>
            <w:tcW w:w="2218" w:type="dxa"/>
            <w:vAlign w:val="center"/>
          </w:tcPr>
          <w:p w14:paraId="1610C7C2"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1CCC2AF4"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tc>
        <w:tc>
          <w:tcPr>
            <w:tcW w:w="535" w:type="dxa"/>
            <w:vAlign w:val="center"/>
          </w:tcPr>
          <w:p w14:paraId="5F98A56F"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7E0F8882"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34F4E6BA"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32443F05"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2AB90B33" w14:textId="77777777" w:rsidTr="00E358B0">
        <w:trPr>
          <w:trHeight w:val="567"/>
          <w:jc w:val="center"/>
        </w:trPr>
        <w:tc>
          <w:tcPr>
            <w:tcW w:w="596" w:type="dxa"/>
            <w:vMerge w:val="restart"/>
            <w:vAlign w:val="center"/>
          </w:tcPr>
          <w:p w14:paraId="205063A6" w14:textId="77777777" w:rsidR="00E358B0" w:rsidRDefault="00E358B0" w:rsidP="008B117A">
            <w:pPr>
              <w:jc w:val="center"/>
              <w:rPr>
                <w:rFonts w:ascii="Times New Roman Regular" w:eastAsia="仿宋_GB2312" w:hAnsi="Times New Roman Regular" w:cs="Times New Roman Regular"/>
                <w:szCs w:val="21"/>
              </w:rPr>
            </w:pPr>
          </w:p>
          <w:p w14:paraId="1EB8B0A8" w14:textId="77777777" w:rsidR="00E358B0" w:rsidRDefault="00E358B0" w:rsidP="008B117A">
            <w:pPr>
              <w:jc w:val="center"/>
              <w:rPr>
                <w:rFonts w:ascii="Times New Roman Regular" w:eastAsia="仿宋_GB2312" w:hAnsi="Times New Roman Regular" w:cs="Times New Roman Regular"/>
                <w:szCs w:val="21"/>
              </w:rPr>
            </w:pPr>
          </w:p>
          <w:p w14:paraId="1C40CFF7" w14:textId="77777777" w:rsidR="00E358B0" w:rsidRDefault="00E358B0" w:rsidP="008B117A">
            <w:pPr>
              <w:jc w:val="center"/>
              <w:rPr>
                <w:rFonts w:ascii="Times New Roman Regular" w:eastAsia="仿宋_GB2312" w:hAnsi="Times New Roman Regular" w:cs="Times New Roman Regular"/>
                <w:szCs w:val="21"/>
              </w:rPr>
            </w:pPr>
          </w:p>
          <w:p w14:paraId="30B26EF6" w14:textId="77777777" w:rsidR="00E358B0" w:rsidRDefault="00E358B0" w:rsidP="008B117A">
            <w:pPr>
              <w:jc w:val="center"/>
              <w:rPr>
                <w:rFonts w:ascii="Times New Roman Regular" w:eastAsia="仿宋_GB2312" w:hAnsi="Times New Roman Regular" w:cs="Times New Roman Regular"/>
                <w:szCs w:val="21"/>
              </w:rPr>
            </w:pPr>
          </w:p>
          <w:p w14:paraId="3C8669B4" w14:textId="77777777" w:rsidR="00E358B0" w:rsidRDefault="00E358B0" w:rsidP="008B117A">
            <w:pPr>
              <w:jc w:val="center"/>
              <w:rPr>
                <w:rFonts w:ascii="Times New Roman Regular" w:eastAsia="仿宋_GB2312" w:hAnsi="Times New Roman Regular" w:cs="Times New Roman Regular"/>
                <w:szCs w:val="21"/>
              </w:rPr>
            </w:pPr>
          </w:p>
          <w:p w14:paraId="4BB1CF90" w14:textId="0D2AC2F8" w:rsidR="007F08BD" w:rsidRPr="00E358B0" w:rsidRDefault="00000000" w:rsidP="008B117A">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w:t>
            </w:r>
          </w:p>
          <w:p w14:paraId="7F749203" w14:textId="27B504A5"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执业</w:t>
            </w:r>
          </w:p>
          <w:p w14:paraId="551E7698" w14:textId="77777777" w:rsid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能力</w:t>
            </w:r>
          </w:p>
          <w:p w14:paraId="0068FEDC" w14:textId="77777777" w:rsidR="00E358B0" w:rsidRDefault="00E358B0" w:rsidP="00E358B0">
            <w:pPr>
              <w:jc w:val="center"/>
              <w:rPr>
                <w:rFonts w:ascii="Times New Roman Regular" w:eastAsia="仿宋_GB2312" w:hAnsi="Times New Roman Regular" w:cs="Times New Roman Regular"/>
                <w:szCs w:val="21"/>
              </w:rPr>
            </w:pPr>
          </w:p>
          <w:p w14:paraId="335A6711" w14:textId="77777777" w:rsidR="00E358B0" w:rsidRDefault="00E358B0" w:rsidP="00E358B0">
            <w:pPr>
              <w:jc w:val="center"/>
              <w:rPr>
                <w:rFonts w:ascii="Times New Roman Regular" w:eastAsia="仿宋_GB2312" w:hAnsi="Times New Roman Regular" w:cs="Times New Roman Regular"/>
                <w:szCs w:val="21"/>
              </w:rPr>
            </w:pPr>
          </w:p>
          <w:p w14:paraId="39F08161" w14:textId="77777777" w:rsidR="00E358B0" w:rsidRDefault="00E358B0" w:rsidP="00E358B0">
            <w:pPr>
              <w:jc w:val="center"/>
              <w:rPr>
                <w:rFonts w:ascii="Times New Roman Regular" w:eastAsia="仿宋_GB2312" w:hAnsi="Times New Roman Regular" w:cs="Times New Roman Regular"/>
                <w:szCs w:val="21"/>
              </w:rPr>
            </w:pPr>
          </w:p>
          <w:p w14:paraId="5F8ED8A9" w14:textId="77777777" w:rsidR="00E358B0" w:rsidRDefault="00E358B0" w:rsidP="00E358B0">
            <w:pPr>
              <w:jc w:val="center"/>
              <w:rPr>
                <w:rFonts w:ascii="Times New Roman Regular" w:eastAsia="仿宋_GB2312" w:hAnsi="Times New Roman Regular" w:cs="Times New Roman Regular"/>
                <w:szCs w:val="21"/>
              </w:rPr>
            </w:pPr>
          </w:p>
          <w:p w14:paraId="0A583DF5" w14:textId="77777777" w:rsidR="00E358B0" w:rsidRDefault="00E358B0" w:rsidP="00E358B0">
            <w:pPr>
              <w:jc w:val="center"/>
              <w:rPr>
                <w:rFonts w:ascii="Times New Roman Regular" w:eastAsia="仿宋_GB2312" w:hAnsi="Times New Roman Regular" w:cs="Times New Roman Regular"/>
                <w:szCs w:val="21"/>
              </w:rPr>
            </w:pPr>
          </w:p>
          <w:p w14:paraId="523021B5" w14:textId="77777777" w:rsidR="00E358B0" w:rsidRDefault="00E358B0" w:rsidP="00E358B0">
            <w:pPr>
              <w:jc w:val="center"/>
              <w:rPr>
                <w:rFonts w:ascii="Times New Roman Regular" w:eastAsia="仿宋_GB2312" w:hAnsi="Times New Roman Regular" w:cs="Times New Roman Regular"/>
                <w:szCs w:val="21"/>
              </w:rPr>
            </w:pPr>
          </w:p>
          <w:p w14:paraId="0D0FA3DC" w14:textId="77777777" w:rsidR="00E358B0" w:rsidRDefault="00E358B0" w:rsidP="00E358B0">
            <w:pPr>
              <w:jc w:val="center"/>
              <w:rPr>
                <w:rFonts w:ascii="Times New Roman Regular" w:eastAsia="仿宋_GB2312" w:hAnsi="Times New Roman Regular" w:cs="Times New Roman Regular"/>
                <w:szCs w:val="21"/>
              </w:rPr>
            </w:pPr>
          </w:p>
          <w:p w14:paraId="3A0A7165" w14:textId="77777777" w:rsidR="00E358B0" w:rsidRDefault="00E358B0" w:rsidP="00E358B0">
            <w:pPr>
              <w:jc w:val="center"/>
              <w:rPr>
                <w:rFonts w:ascii="Times New Roman Regular" w:eastAsia="仿宋_GB2312" w:hAnsi="Times New Roman Regular" w:cs="Times New Roman Regular"/>
                <w:szCs w:val="21"/>
              </w:rPr>
            </w:pPr>
          </w:p>
          <w:p w14:paraId="69CB7314" w14:textId="77777777" w:rsidR="00E358B0" w:rsidRDefault="00E358B0" w:rsidP="00E358B0">
            <w:pPr>
              <w:jc w:val="center"/>
              <w:rPr>
                <w:rFonts w:ascii="Times New Roman Regular" w:eastAsia="仿宋_GB2312" w:hAnsi="Times New Roman Regular" w:cs="Times New Roman Regular"/>
                <w:szCs w:val="21"/>
              </w:rPr>
            </w:pPr>
          </w:p>
          <w:p w14:paraId="2289964C" w14:textId="77777777" w:rsidR="00E358B0" w:rsidRDefault="00E358B0" w:rsidP="00E358B0">
            <w:pPr>
              <w:jc w:val="center"/>
              <w:rPr>
                <w:rFonts w:ascii="Times New Roman Regular" w:eastAsia="仿宋_GB2312" w:hAnsi="Times New Roman Regular" w:cs="Times New Roman Regular"/>
                <w:szCs w:val="21"/>
              </w:rPr>
            </w:pPr>
          </w:p>
          <w:p w14:paraId="1CA831BA" w14:textId="77777777" w:rsidR="00E358B0" w:rsidRDefault="00E358B0" w:rsidP="00E358B0">
            <w:pPr>
              <w:jc w:val="center"/>
              <w:rPr>
                <w:rFonts w:ascii="Times New Roman Regular" w:eastAsia="仿宋_GB2312" w:hAnsi="Times New Roman Regular" w:cs="Times New Roman Regular"/>
                <w:szCs w:val="21"/>
              </w:rPr>
            </w:pPr>
          </w:p>
          <w:p w14:paraId="2F4953F8" w14:textId="77777777" w:rsidR="00E358B0" w:rsidRDefault="00E358B0" w:rsidP="00E358B0">
            <w:pPr>
              <w:jc w:val="center"/>
              <w:rPr>
                <w:rFonts w:ascii="Times New Roman Regular" w:eastAsia="仿宋_GB2312" w:hAnsi="Times New Roman Regular" w:cs="Times New Roman Regular"/>
                <w:szCs w:val="21"/>
              </w:rPr>
            </w:pPr>
          </w:p>
          <w:p w14:paraId="29768643" w14:textId="77777777" w:rsidR="00E358B0" w:rsidRDefault="00E358B0" w:rsidP="00E358B0">
            <w:pPr>
              <w:jc w:val="center"/>
              <w:rPr>
                <w:rFonts w:ascii="Times New Roman Regular" w:eastAsia="仿宋_GB2312" w:hAnsi="Times New Roman Regular" w:cs="Times New Roman Regular"/>
                <w:szCs w:val="21"/>
              </w:rPr>
            </w:pPr>
          </w:p>
          <w:p w14:paraId="5900CBEE" w14:textId="77777777" w:rsidR="00E358B0" w:rsidRDefault="00E358B0" w:rsidP="00E358B0">
            <w:pPr>
              <w:jc w:val="center"/>
              <w:rPr>
                <w:rFonts w:ascii="Times New Roman Regular" w:eastAsia="仿宋_GB2312" w:hAnsi="Times New Roman Regular" w:cs="Times New Roman Regular"/>
                <w:szCs w:val="21"/>
              </w:rPr>
            </w:pPr>
          </w:p>
          <w:p w14:paraId="1091E6C9" w14:textId="4D820C15" w:rsidR="00E358B0" w:rsidRPr="00E358B0" w:rsidRDefault="00E358B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w:t>
            </w:r>
          </w:p>
          <w:p w14:paraId="484F6D75" w14:textId="77777777" w:rsidR="00E358B0" w:rsidRDefault="00E358B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执业</w:t>
            </w:r>
          </w:p>
          <w:p w14:paraId="1E871319" w14:textId="77777777" w:rsidR="00E358B0" w:rsidRDefault="00E358B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能力</w:t>
            </w:r>
          </w:p>
          <w:p w14:paraId="225B5962" w14:textId="77777777" w:rsidR="00E358B0" w:rsidRDefault="00E358B0" w:rsidP="00E358B0">
            <w:pPr>
              <w:jc w:val="center"/>
              <w:rPr>
                <w:rFonts w:ascii="Times New Roman Regular" w:eastAsia="仿宋_GB2312" w:hAnsi="Times New Roman Regular" w:cs="Times New Roman Regular"/>
                <w:szCs w:val="21"/>
              </w:rPr>
            </w:pPr>
          </w:p>
          <w:p w14:paraId="7049448D" w14:textId="77777777" w:rsidR="00E358B0" w:rsidRDefault="00E358B0" w:rsidP="00E358B0">
            <w:pPr>
              <w:jc w:val="center"/>
              <w:rPr>
                <w:rFonts w:ascii="Times New Roman Regular" w:eastAsia="仿宋_GB2312" w:hAnsi="Times New Roman Regular" w:cs="Times New Roman Regular"/>
                <w:szCs w:val="21"/>
              </w:rPr>
            </w:pPr>
          </w:p>
          <w:p w14:paraId="6DA154DB" w14:textId="77777777" w:rsidR="00E358B0" w:rsidRDefault="00E358B0" w:rsidP="00E358B0">
            <w:pPr>
              <w:jc w:val="center"/>
              <w:rPr>
                <w:rFonts w:ascii="Times New Roman Regular" w:eastAsia="仿宋_GB2312" w:hAnsi="Times New Roman Regular" w:cs="Times New Roman Regular"/>
                <w:szCs w:val="21"/>
              </w:rPr>
            </w:pPr>
          </w:p>
          <w:p w14:paraId="4B3EB8B6" w14:textId="77777777" w:rsidR="00E358B0" w:rsidRDefault="00E358B0" w:rsidP="00E358B0">
            <w:pPr>
              <w:jc w:val="center"/>
              <w:rPr>
                <w:rFonts w:ascii="Times New Roman Regular" w:eastAsia="仿宋_GB2312" w:hAnsi="Times New Roman Regular" w:cs="Times New Roman Regular"/>
                <w:szCs w:val="21"/>
              </w:rPr>
            </w:pPr>
          </w:p>
          <w:p w14:paraId="4800CBC3" w14:textId="77777777" w:rsidR="00E358B0" w:rsidRDefault="00E358B0" w:rsidP="00E358B0">
            <w:pPr>
              <w:jc w:val="center"/>
              <w:rPr>
                <w:rFonts w:ascii="Times New Roman Regular" w:eastAsia="仿宋_GB2312" w:hAnsi="Times New Roman Regular" w:cs="Times New Roman Regular"/>
                <w:szCs w:val="21"/>
              </w:rPr>
            </w:pPr>
          </w:p>
          <w:p w14:paraId="7A9A48C6" w14:textId="77777777" w:rsidR="00E358B0" w:rsidRDefault="00E358B0" w:rsidP="00E358B0">
            <w:pPr>
              <w:jc w:val="center"/>
              <w:rPr>
                <w:rFonts w:ascii="Times New Roman Regular" w:eastAsia="仿宋_GB2312" w:hAnsi="Times New Roman Regular" w:cs="Times New Roman Regular"/>
                <w:szCs w:val="21"/>
              </w:rPr>
            </w:pPr>
          </w:p>
          <w:p w14:paraId="6039757B" w14:textId="77777777" w:rsidR="00E358B0" w:rsidRDefault="00E358B0" w:rsidP="00E358B0">
            <w:pPr>
              <w:jc w:val="center"/>
              <w:rPr>
                <w:rFonts w:ascii="Times New Roman Regular" w:eastAsia="仿宋_GB2312" w:hAnsi="Times New Roman Regular" w:cs="Times New Roman Regular"/>
                <w:szCs w:val="21"/>
              </w:rPr>
            </w:pPr>
          </w:p>
          <w:p w14:paraId="7AC27F27" w14:textId="77777777" w:rsidR="00E358B0" w:rsidRDefault="00E358B0" w:rsidP="00E358B0">
            <w:pPr>
              <w:jc w:val="center"/>
              <w:rPr>
                <w:rFonts w:ascii="Times New Roman Regular" w:eastAsia="仿宋_GB2312" w:hAnsi="Times New Roman Regular" w:cs="Times New Roman Regular"/>
                <w:szCs w:val="21"/>
              </w:rPr>
            </w:pPr>
          </w:p>
          <w:p w14:paraId="1004F0A5" w14:textId="77777777" w:rsidR="00E358B0" w:rsidRDefault="00E358B0" w:rsidP="00E358B0">
            <w:pPr>
              <w:jc w:val="center"/>
              <w:rPr>
                <w:rFonts w:ascii="Times New Roman Regular" w:eastAsia="仿宋_GB2312" w:hAnsi="Times New Roman Regular" w:cs="Times New Roman Regular"/>
                <w:szCs w:val="21"/>
              </w:rPr>
            </w:pPr>
          </w:p>
          <w:p w14:paraId="2C86534A" w14:textId="77777777" w:rsidR="00E358B0" w:rsidRDefault="00E358B0" w:rsidP="00E358B0">
            <w:pPr>
              <w:jc w:val="center"/>
              <w:rPr>
                <w:rFonts w:ascii="Times New Roman Regular" w:eastAsia="仿宋_GB2312" w:hAnsi="Times New Roman Regular" w:cs="Times New Roman Regular"/>
                <w:szCs w:val="21"/>
              </w:rPr>
            </w:pPr>
          </w:p>
          <w:p w14:paraId="6497DB59" w14:textId="77777777" w:rsidR="00E358B0" w:rsidRDefault="00E358B0" w:rsidP="00E358B0">
            <w:pPr>
              <w:jc w:val="center"/>
              <w:rPr>
                <w:rFonts w:ascii="Times New Roman Regular" w:eastAsia="仿宋_GB2312" w:hAnsi="Times New Roman Regular" w:cs="Times New Roman Regular"/>
                <w:szCs w:val="21"/>
              </w:rPr>
            </w:pPr>
          </w:p>
          <w:p w14:paraId="6255E4F6" w14:textId="77777777" w:rsidR="00E358B0" w:rsidRDefault="00E358B0" w:rsidP="00E358B0">
            <w:pPr>
              <w:jc w:val="center"/>
              <w:rPr>
                <w:rFonts w:ascii="Times New Roman Regular" w:eastAsia="仿宋_GB2312" w:hAnsi="Times New Roman Regular" w:cs="Times New Roman Regular"/>
                <w:szCs w:val="21"/>
              </w:rPr>
            </w:pPr>
          </w:p>
          <w:p w14:paraId="332D3F7E" w14:textId="77777777" w:rsidR="00E358B0" w:rsidRDefault="00E358B0" w:rsidP="00E358B0">
            <w:pPr>
              <w:jc w:val="center"/>
              <w:rPr>
                <w:rFonts w:ascii="Times New Roman Regular" w:eastAsia="仿宋_GB2312" w:hAnsi="Times New Roman Regular" w:cs="Times New Roman Regular"/>
                <w:szCs w:val="21"/>
              </w:rPr>
            </w:pPr>
          </w:p>
          <w:p w14:paraId="5C4E2582" w14:textId="77777777" w:rsidR="00E358B0" w:rsidRDefault="00E358B0" w:rsidP="00E358B0">
            <w:pPr>
              <w:jc w:val="center"/>
              <w:rPr>
                <w:rFonts w:ascii="Times New Roman Regular" w:eastAsia="仿宋_GB2312" w:hAnsi="Times New Roman Regular" w:cs="Times New Roman Regular"/>
                <w:szCs w:val="21"/>
              </w:rPr>
            </w:pPr>
          </w:p>
          <w:p w14:paraId="67E7D9DB" w14:textId="77777777" w:rsidR="00E358B0" w:rsidRDefault="00E358B0" w:rsidP="00E358B0">
            <w:pPr>
              <w:jc w:val="center"/>
              <w:rPr>
                <w:rFonts w:ascii="Times New Roman Regular" w:eastAsia="仿宋_GB2312" w:hAnsi="Times New Roman Regular" w:cs="Times New Roman Regular"/>
                <w:szCs w:val="21"/>
              </w:rPr>
            </w:pPr>
          </w:p>
          <w:p w14:paraId="58A003F3" w14:textId="77777777" w:rsidR="00E358B0" w:rsidRDefault="00E358B0" w:rsidP="00E358B0">
            <w:pPr>
              <w:jc w:val="center"/>
              <w:rPr>
                <w:rFonts w:ascii="Times New Roman Regular" w:eastAsia="仿宋_GB2312" w:hAnsi="Times New Roman Regular" w:cs="Times New Roman Regular"/>
                <w:szCs w:val="21"/>
              </w:rPr>
            </w:pPr>
          </w:p>
          <w:p w14:paraId="0BC37535" w14:textId="6F598714" w:rsidR="00E358B0" w:rsidRPr="00E358B0" w:rsidRDefault="00E358B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w:t>
            </w:r>
          </w:p>
          <w:p w14:paraId="64741851" w14:textId="77777777" w:rsidR="00E358B0" w:rsidRDefault="00E358B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执业</w:t>
            </w:r>
          </w:p>
          <w:p w14:paraId="361280F7" w14:textId="54D5BFC1" w:rsidR="007F08BD" w:rsidRPr="00E358B0" w:rsidRDefault="00E358B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能力</w:t>
            </w:r>
          </w:p>
        </w:tc>
        <w:tc>
          <w:tcPr>
            <w:tcW w:w="938" w:type="dxa"/>
            <w:vMerge w:val="restart"/>
            <w:vAlign w:val="center"/>
          </w:tcPr>
          <w:p w14:paraId="7EEA5194" w14:textId="77777777" w:rsidR="007F08BD" w:rsidRPr="00E358B0" w:rsidRDefault="00000000" w:rsidP="008B117A">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lastRenderedPageBreak/>
              <w:t>2.1</w:t>
            </w:r>
          </w:p>
          <w:p w14:paraId="7E489066" w14:textId="667FE456"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教育</w:t>
            </w:r>
            <w:proofErr w:type="gramStart"/>
            <w:r w:rsidRPr="00E358B0">
              <w:rPr>
                <w:rFonts w:ascii="Times New Roman Regular" w:eastAsia="仿宋_GB2312" w:hAnsi="Times New Roman Regular" w:cs="Times New Roman Regular" w:hint="eastAsia"/>
                <w:szCs w:val="21"/>
              </w:rPr>
              <w:t>和</w:t>
            </w:r>
            <w:proofErr w:type="gramEnd"/>
          </w:p>
          <w:p w14:paraId="40D8A027"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执业经验</w:t>
            </w:r>
          </w:p>
        </w:tc>
        <w:tc>
          <w:tcPr>
            <w:tcW w:w="1250" w:type="dxa"/>
            <w:vAlign w:val="center"/>
          </w:tcPr>
          <w:p w14:paraId="5184BED3" w14:textId="5367B280"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2.1.1</w:t>
            </w:r>
          </w:p>
          <w:p w14:paraId="6C998981"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学历</w:t>
            </w:r>
          </w:p>
        </w:tc>
        <w:tc>
          <w:tcPr>
            <w:tcW w:w="5969" w:type="dxa"/>
            <w:vAlign w:val="center"/>
          </w:tcPr>
          <w:p w14:paraId="593D066F" w14:textId="4C37AA9F"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大专学历，得</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分；</w:t>
            </w:r>
          </w:p>
          <w:p w14:paraId="152CB1CF" w14:textId="0E99729A"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本科学历，得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w:t>
            </w:r>
          </w:p>
          <w:p w14:paraId="6EAE11BC"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硕士研究生及以上学历，得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p>
        </w:tc>
        <w:tc>
          <w:tcPr>
            <w:tcW w:w="2218" w:type="dxa"/>
            <w:vAlign w:val="center"/>
          </w:tcPr>
          <w:p w14:paraId="26EB5AB3"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2E03532E"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tc>
        <w:tc>
          <w:tcPr>
            <w:tcW w:w="535" w:type="dxa"/>
            <w:vAlign w:val="center"/>
          </w:tcPr>
          <w:p w14:paraId="509AD07F"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5E3D683C"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74D4A64D"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1CFCD661"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以最高学历为准</w:t>
            </w:r>
          </w:p>
        </w:tc>
      </w:tr>
      <w:tr w:rsidR="007F08BD" w14:paraId="76A2FDDE" w14:textId="77777777" w:rsidTr="00E358B0">
        <w:trPr>
          <w:trHeight w:val="567"/>
          <w:jc w:val="center"/>
        </w:trPr>
        <w:tc>
          <w:tcPr>
            <w:tcW w:w="596" w:type="dxa"/>
            <w:vMerge/>
            <w:vAlign w:val="center"/>
          </w:tcPr>
          <w:p w14:paraId="17EF73B4"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58368181"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3E1305C9" w14:textId="2FCE3372"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2.1.2</w:t>
            </w:r>
          </w:p>
          <w:p w14:paraId="7AD1B447"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执业年限</w:t>
            </w:r>
          </w:p>
        </w:tc>
        <w:tc>
          <w:tcPr>
            <w:tcW w:w="5969" w:type="dxa"/>
            <w:vAlign w:val="center"/>
          </w:tcPr>
          <w:p w14:paraId="59FDF3D7" w14:textId="14986A6B"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取得一级注册造价工程师职业资格不满</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年的，得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p>
          <w:p w14:paraId="7E80563E" w14:textId="363741B8"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满足</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年、不足</w:t>
            </w: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年的，得</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分；</w:t>
            </w:r>
          </w:p>
          <w:p w14:paraId="1C79923F"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大于</w:t>
            </w: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年的，得</w:t>
            </w:r>
            <w:r w:rsidRPr="00E358B0">
              <w:rPr>
                <w:rFonts w:ascii="Times New Roman Regular" w:eastAsia="仿宋_GB2312" w:hAnsi="Times New Roman Regular" w:cs="Times New Roman Regular" w:hint="eastAsia"/>
                <w:szCs w:val="21"/>
              </w:rPr>
              <w:t>8</w:t>
            </w:r>
            <w:r w:rsidRPr="00E358B0">
              <w:rPr>
                <w:rFonts w:ascii="Times New Roman Regular" w:eastAsia="仿宋_GB2312" w:hAnsi="Times New Roman Regular" w:cs="Times New Roman Regular" w:hint="eastAsia"/>
                <w:szCs w:val="21"/>
              </w:rPr>
              <w:t>分</w:t>
            </w:r>
          </w:p>
        </w:tc>
        <w:tc>
          <w:tcPr>
            <w:tcW w:w="2218" w:type="dxa"/>
            <w:vAlign w:val="center"/>
          </w:tcPr>
          <w:p w14:paraId="7EEC28F7" w14:textId="00E10830"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年</w:t>
            </w:r>
            <w:r w:rsidRPr="00E358B0">
              <w:rPr>
                <w:rFonts w:ascii="Times New Roman Regular" w:eastAsia="仿宋_GB2312" w:hAnsi="Times New Roman Regular" w:cs="Times New Roman Regular" w:hint="eastAsia"/>
                <w:szCs w:val="21"/>
              </w:rPr>
              <w:t>=3</w:t>
            </w:r>
          </w:p>
          <w:p w14:paraId="44EC80C5" w14:textId="5403D2D5"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年≤</w:t>
            </w: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年</w:t>
            </w:r>
            <w:r w:rsidRPr="00E358B0">
              <w:rPr>
                <w:rFonts w:ascii="Times New Roman Regular" w:eastAsia="仿宋_GB2312" w:hAnsi="Times New Roman Regular" w:cs="Times New Roman Regular" w:hint="eastAsia"/>
                <w:szCs w:val="21"/>
              </w:rPr>
              <w:t>=5</w:t>
            </w:r>
          </w:p>
          <w:p w14:paraId="4014D4EA"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年≤</w:t>
            </w:r>
            <w:r w:rsidRPr="00E358B0">
              <w:rPr>
                <w:rFonts w:ascii="Times New Roman Regular" w:eastAsia="仿宋_GB2312" w:hAnsi="Times New Roman Regular" w:cs="Times New Roman Regular" w:hint="eastAsia"/>
                <w:szCs w:val="21"/>
              </w:rPr>
              <w:t>X=8</w:t>
            </w:r>
          </w:p>
        </w:tc>
        <w:tc>
          <w:tcPr>
            <w:tcW w:w="535" w:type="dxa"/>
            <w:vAlign w:val="center"/>
          </w:tcPr>
          <w:p w14:paraId="7A38FC8E"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8</w:t>
            </w:r>
          </w:p>
        </w:tc>
        <w:tc>
          <w:tcPr>
            <w:tcW w:w="535" w:type="dxa"/>
            <w:vAlign w:val="center"/>
          </w:tcPr>
          <w:p w14:paraId="773DD4D6"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1A1AFC52"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184EA2E5"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1BCBDB26"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”为取得一级注册造价工程师职业资格年限</w:t>
            </w:r>
          </w:p>
        </w:tc>
      </w:tr>
      <w:tr w:rsidR="007F08BD" w14:paraId="2F486638" w14:textId="77777777" w:rsidTr="00E358B0">
        <w:trPr>
          <w:trHeight w:val="567"/>
          <w:jc w:val="center"/>
        </w:trPr>
        <w:tc>
          <w:tcPr>
            <w:tcW w:w="596" w:type="dxa"/>
            <w:vMerge/>
            <w:vAlign w:val="center"/>
          </w:tcPr>
          <w:p w14:paraId="65F22F46" w14:textId="77777777" w:rsidR="007F08BD" w:rsidRPr="00E358B0" w:rsidRDefault="007F08BD">
            <w:pPr>
              <w:rPr>
                <w:rFonts w:ascii="Times New Roman Regular" w:eastAsia="仿宋_GB2312" w:hAnsi="Times New Roman Regular" w:cs="Times New Roman Regular"/>
                <w:szCs w:val="21"/>
              </w:rPr>
            </w:pPr>
          </w:p>
        </w:tc>
        <w:tc>
          <w:tcPr>
            <w:tcW w:w="938" w:type="dxa"/>
            <w:vMerge w:val="restart"/>
            <w:vAlign w:val="center"/>
          </w:tcPr>
          <w:p w14:paraId="188F2D6F" w14:textId="77777777" w:rsidR="00E358B0" w:rsidRDefault="00E358B0" w:rsidP="008B117A">
            <w:pPr>
              <w:jc w:val="center"/>
              <w:rPr>
                <w:rFonts w:ascii="Times New Roman Regular" w:eastAsia="仿宋_GB2312" w:hAnsi="Times New Roman Regular" w:cs="Times New Roman Regular"/>
                <w:szCs w:val="21"/>
              </w:rPr>
            </w:pPr>
          </w:p>
          <w:p w14:paraId="18FE43E8" w14:textId="77777777" w:rsidR="00E358B0" w:rsidRDefault="00E358B0" w:rsidP="008B117A">
            <w:pPr>
              <w:jc w:val="center"/>
              <w:rPr>
                <w:rFonts w:ascii="Times New Roman Regular" w:eastAsia="仿宋_GB2312" w:hAnsi="Times New Roman Regular" w:cs="Times New Roman Regular"/>
                <w:szCs w:val="21"/>
              </w:rPr>
            </w:pPr>
          </w:p>
          <w:p w14:paraId="170C7390" w14:textId="6EB7B742" w:rsidR="007F08BD" w:rsidRPr="00E358B0" w:rsidRDefault="00000000" w:rsidP="008B117A">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2.2</w:t>
            </w:r>
          </w:p>
          <w:p w14:paraId="4AF69EBB" w14:textId="77777777" w:rsid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专业能力</w:t>
            </w:r>
          </w:p>
          <w:p w14:paraId="6B4592AB" w14:textId="77777777" w:rsidR="00E358B0" w:rsidRDefault="00E358B0" w:rsidP="00E358B0">
            <w:pPr>
              <w:jc w:val="center"/>
              <w:rPr>
                <w:rFonts w:ascii="Times New Roman Regular" w:eastAsia="仿宋_GB2312" w:hAnsi="Times New Roman Regular" w:cs="Times New Roman Regular"/>
                <w:szCs w:val="21"/>
              </w:rPr>
            </w:pPr>
          </w:p>
          <w:p w14:paraId="37479152" w14:textId="77777777" w:rsidR="00E358B0" w:rsidRDefault="00E358B0" w:rsidP="00E358B0">
            <w:pPr>
              <w:jc w:val="center"/>
              <w:rPr>
                <w:rFonts w:ascii="Times New Roman Regular" w:eastAsia="仿宋_GB2312" w:hAnsi="Times New Roman Regular" w:cs="Times New Roman Regular"/>
                <w:szCs w:val="21"/>
              </w:rPr>
            </w:pPr>
          </w:p>
          <w:p w14:paraId="1575EC0D" w14:textId="77777777" w:rsidR="00E358B0" w:rsidRDefault="00E358B0" w:rsidP="00E358B0">
            <w:pPr>
              <w:jc w:val="center"/>
              <w:rPr>
                <w:rFonts w:ascii="Times New Roman Regular" w:eastAsia="仿宋_GB2312" w:hAnsi="Times New Roman Regular" w:cs="Times New Roman Regular"/>
                <w:szCs w:val="21"/>
              </w:rPr>
            </w:pPr>
          </w:p>
          <w:p w14:paraId="6A551C2C" w14:textId="77777777" w:rsidR="00E358B0" w:rsidRDefault="00E358B0" w:rsidP="00E358B0">
            <w:pPr>
              <w:jc w:val="center"/>
              <w:rPr>
                <w:rFonts w:ascii="Times New Roman Regular" w:eastAsia="仿宋_GB2312" w:hAnsi="Times New Roman Regular" w:cs="Times New Roman Regular"/>
                <w:szCs w:val="21"/>
              </w:rPr>
            </w:pPr>
          </w:p>
          <w:p w14:paraId="4E3B0A99" w14:textId="77777777" w:rsidR="00E358B0" w:rsidRDefault="00E358B0" w:rsidP="00E358B0">
            <w:pPr>
              <w:jc w:val="center"/>
              <w:rPr>
                <w:rFonts w:ascii="Times New Roman Regular" w:eastAsia="仿宋_GB2312" w:hAnsi="Times New Roman Regular" w:cs="Times New Roman Regular"/>
                <w:szCs w:val="21"/>
              </w:rPr>
            </w:pPr>
          </w:p>
          <w:p w14:paraId="25B67920" w14:textId="77777777" w:rsidR="00E358B0" w:rsidRDefault="00E358B0" w:rsidP="00E358B0">
            <w:pPr>
              <w:jc w:val="center"/>
              <w:rPr>
                <w:rFonts w:ascii="Times New Roman Regular" w:eastAsia="仿宋_GB2312" w:hAnsi="Times New Roman Regular" w:cs="Times New Roman Regular"/>
                <w:szCs w:val="21"/>
              </w:rPr>
            </w:pPr>
          </w:p>
          <w:p w14:paraId="3C99DF91" w14:textId="77777777" w:rsidR="00E358B0" w:rsidRDefault="00E358B0" w:rsidP="00E358B0">
            <w:pPr>
              <w:jc w:val="center"/>
              <w:rPr>
                <w:rFonts w:ascii="Times New Roman Regular" w:eastAsia="仿宋_GB2312" w:hAnsi="Times New Roman Regular" w:cs="Times New Roman Regular"/>
                <w:szCs w:val="21"/>
              </w:rPr>
            </w:pPr>
          </w:p>
          <w:p w14:paraId="7A9851E2" w14:textId="77777777" w:rsidR="00E358B0" w:rsidRDefault="00E358B0" w:rsidP="00E358B0">
            <w:pPr>
              <w:jc w:val="center"/>
              <w:rPr>
                <w:rFonts w:ascii="Times New Roman Regular" w:eastAsia="仿宋_GB2312" w:hAnsi="Times New Roman Regular" w:cs="Times New Roman Regular"/>
                <w:szCs w:val="21"/>
              </w:rPr>
            </w:pPr>
          </w:p>
          <w:p w14:paraId="41E91A64" w14:textId="77777777" w:rsidR="00E358B0" w:rsidRDefault="00E358B0" w:rsidP="00E358B0">
            <w:pPr>
              <w:jc w:val="center"/>
              <w:rPr>
                <w:rFonts w:ascii="Times New Roman Regular" w:eastAsia="仿宋_GB2312" w:hAnsi="Times New Roman Regular" w:cs="Times New Roman Regular"/>
                <w:szCs w:val="21"/>
              </w:rPr>
            </w:pPr>
          </w:p>
          <w:p w14:paraId="2716E4AF" w14:textId="77777777" w:rsidR="00E358B0" w:rsidRDefault="00E358B0" w:rsidP="00E358B0">
            <w:pPr>
              <w:jc w:val="center"/>
              <w:rPr>
                <w:rFonts w:ascii="Times New Roman Regular" w:eastAsia="仿宋_GB2312" w:hAnsi="Times New Roman Regular" w:cs="Times New Roman Regular"/>
                <w:szCs w:val="21"/>
              </w:rPr>
            </w:pPr>
          </w:p>
          <w:p w14:paraId="64465A08" w14:textId="77777777" w:rsidR="00E358B0" w:rsidRDefault="00E358B0" w:rsidP="00E358B0">
            <w:pPr>
              <w:jc w:val="center"/>
              <w:rPr>
                <w:rFonts w:ascii="Times New Roman Regular" w:eastAsia="仿宋_GB2312" w:hAnsi="Times New Roman Regular" w:cs="Times New Roman Regular"/>
                <w:szCs w:val="21"/>
              </w:rPr>
            </w:pPr>
          </w:p>
          <w:p w14:paraId="0F3166DE" w14:textId="77777777" w:rsidR="00E358B0" w:rsidRDefault="00E358B0" w:rsidP="00E358B0">
            <w:pPr>
              <w:jc w:val="center"/>
              <w:rPr>
                <w:rFonts w:ascii="Times New Roman Regular" w:eastAsia="仿宋_GB2312" w:hAnsi="Times New Roman Regular" w:cs="Times New Roman Regular"/>
                <w:szCs w:val="21"/>
              </w:rPr>
            </w:pPr>
          </w:p>
          <w:p w14:paraId="75701BD2" w14:textId="3944605B" w:rsidR="00E358B0" w:rsidRPr="00E358B0" w:rsidRDefault="00E358B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2.2</w:t>
            </w:r>
          </w:p>
          <w:p w14:paraId="259F387E" w14:textId="68E82C97" w:rsidR="007F08BD" w:rsidRPr="00E358B0" w:rsidRDefault="00E358B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专业能力</w:t>
            </w:r>
          </w:p>
        </w:tc>
        <w:tc>
          <w:tcPr>
            <w:tcW w:w="1250" w:type="dxa"/>
            <w:vAlign w:val="center"/>
          </w:tcPr>
          <w:p w14:paraId="68471017" w14:textId="55799867"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lastRenderedPageBreak/>
              <w:t>2.2.1</w:t>
            </w:r>
          </w:p>
          <w:p w14:paraId="094125CA"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职业资格</w:t>
            </w:r>
          </w:p>
        </w:tc>
        <w:tc>
          <w:tcPr>
            <w:tcW w:w="5969" w:type="dxa"/>
            <w:vAlign w:val="center"/>
          </w:tcPr>
          <w:p w14:paraId="23536B49" w14:textId="34D87F29"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具有两个或两个以上工程造价专业职业资格的，按每增项计</w:t>
            </w:r>
            <w:r w:rsidRPr="00E358B0">
              <w:rPr>
                <w:rFonts w:ascii="Times New Roman Regular" w:eastAsia="仿宋_GB2312" w:hAnsi="Times New Roman Regular" w:cs="Times New Roman Regular" w:hint="eastAsia"/>
                <w:szCs w:val="21"/>
              </w:rPr>
              <w:t>0.5</w:t>
            </w:r>
            <w:r w:rsidRPr="00E358B0">
              <w:rPr>
                <w:rFonts w:ascii="Times New Roman Regular" w:eastAsia="仿宋_GB2312" w:hAnsi="Times New Roman Regular" w:cs="Times New Roman Regular" w:hint="eastAsia"/>
                <w:szCs w:val="21"/>
              </w:rPr>
              <w:t>分；</w:t>
            </w:r>
          </w:p>
          <w:p w14:paraId="52478C23"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具有其他工程建设</w:t>
            </w:r>
            <w:proofErr w:type="gramStart"/>
            <w:r w:rsidRPr="00E358B0">
              <w:rPr>
                <w:rFonts w:ascii="Times New Roman Regular" w:eastAsia="仿宋_GB2312" w:hAnsi="Times New Roman Regular" w:cs="Times New Roman Regular" w:hint="eastAsia"/>
                <w:szCs w:val="21"/>
              </w:rPr>
              <w:t>类注册</w:t>
            </w:r>
            <w:proofErr w:type="gramEnd"/>
            <w:r w:rsidRPr="00E358B0">
              <w:rPr>
                <w:rFonts w:ascii="Times New Roman Regular" w:eastAsia="仿宋_GB2312" w:hAnsi="Times New Roman Regular" w:cs="Times New Roman Regular" w:hint="eastAsia"/>
                <w:szCs w:val="21"/>
              </w:rPr>
              <w:t>职业资格的，按每个注册职业资格计</w:t>
            </w:r>
            <w:r w:rsidRPr="00E358B0">
              <w:rPr>
                <w:rFonts w:ascii="Times New Roman Regular" w:eastAsia="仿宋_GB2312" w:hAnsi="Times New Roman Regular" w:cs="Times New Roman Regular" w:hint="eastAsia"/>
                <w:szCs w:val="21"/>
              </w:rPr>
              <w:t>0.5</w:t>
            </w:r>
            <w:r w:rsidRPr="00E358B0">
              <w:rPr>
                <w:rFonts w:ascii="Times New Roman Regular" w:eastAsia="仿宋_GB2312" w:hAnsi="Times New Roman Regular" w:cs="Times New Roman Regular" w:hint="eastAsia"/>
                <w:szCs w:val="21"/>
              </w:rPr>
              <w:t>分</w:t>
            </w:r>
          </w:p>
        </w:tc>
        <w:tc>
          <w:tcPr>
            <w:tcW w:w="2218" w:type="dxa"/>
            <w:vAlign w:val="center"/>
          </w:tcPr>
          <w:p w14:paraId="1DD7F289"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008020C1"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w:t>
            </w:r>
          </w:p>
        </w:tc>
        <w:tc>
          <w:tcPr>
            <w:tcW w:w="535" w:type="dxa"/>
            <w:vAlign w:val="center"/>
          </w:tcPr>
          <w:p w14:paraId="4E753B51"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02717CE7"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56D16D21"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3B546235"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69DCF1A0" w14:textId="77777777" w:rsidTr="00E358B0">
        <w:trPr>
          <w:trHeight w:val="567"/>
          <w:jc w:val="center"/>
        </w:trPr>
        <w:tc>
          <w:tcPr>
            <w:tcW w:w="596" w:type="dxa"/>
            <w:vMerge/>
            <w:vAlign w:val="center"/>
          </w:tcPr>
          <w:p w14:paraId="07863974"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4356D914"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75D2A81C" w14:textId="70931644"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2.2.2</w:t>
            </w:r>
          </w:p>
          <w:p w14:paraId="2D881DD4"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职务职级</w:t>
            </w:r>
          </w:p>
        </w:tc>
        <w:tc>
          <w:tcPr>
            <w:tcW w:w="5969" w:type="dxa"/>
            <w:vAlign w:val="center"/>
          </w:tcPr>
          <w:p w14:paraId="59ED17F8" w14:textId="55CA2EC1"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在受聘企业担任项目专业负责人的，得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w:t>
            </w:r>
          </w:p>
          <w:p w14:paraId="77BD69A5" w14:textId="48708C49"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担任项目经理或部门负责人的，得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p>
          <w:p w14:paraId="388AD601"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担任技术负责人或副总以上职务的，得</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分</w:t>
            </w:r>
          </w:p>
        </w:tc>
        <w:tc>
          <w:tcPr>
            <w:tcW w:w="2218" w:type="dxa"/>
            <w:vAlign w:val="center"/>
          </w:tcPr>
          <w:p w14:paraId="4140AFF7"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69AB7B22"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5</w:t>
            </w:r>
          </w:p>
        </w:tc>
        <w:tc>
          <w:tcPr>
            <w:tcW w:w="535" w:type="dxa"/>
            <w:vAlign w:val="center"/>
          </w:tcPr>
          <w:p w14:paraId="729FB079"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73420C16"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47D6AB31"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117252BE"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148B02D4" w14:textId="77777777" w:rsidTr="00E358B0">
        <w:trPr>
          <w:trHeight w:val="567"/>
          <w:jc w:val="center"/>
        </w:trPr>
        <w:tc>
          <w:tcPr>
            <w:tcW w:w="596" w:type="dxa"/>
            <w:vMerge/>
            <w:vAlign w:val="center"/>
          </w:tcPr>
          <w:p w14:paraId="5C2E8694"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7FEDB47A"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5D31AEEB" w14:textId="20C2B51F"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2.2.3</w:t>
            </w:r>
          </w:p>
          <w:p w14:paraId="56105E49"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职称</w:t>
            </w:r>
          </w:p>
        </w:tc>
        <w:tc>
          <w:tcPr>
            <w:tcW w:w="5969" w:type="dxa"/>
            <w:vAlign w:val="center"/>
          </w:tcPr>
          <w:p w14:paraId="4CFE0C75" w14:textId="68AB2F9D"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具有工程或工程经济类初级专业技术职称的得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w:t>
            </w:r>
          </w:p>
          <w:p w14:paraId="4930BA99" w14:textId="0A4E9393"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中级专业技术职称得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p>
          <w:p w14:paraId="6D734E1B" w14:textId="03801359"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高级专业技术职称得</w:t>
            </w:r>
            <w:r w:rsidRPr="00E358B0">
              <w:rPr>
                <w:rFonts w:ascii="Times New Roman Regular" w:eastAsia="仿宋_GB2312" w:hAnsi="Times New Roman Regular" w:cs="Times New Roman Regular" w:hint="eastAsia"/>
                <w:szCs w:val="21"/>
              </w:rPr>
              <w:t>4</w:t>
            </w:r>
            <w:r w:rsidRPr="00E358B0">
              <w:rPr>
                <w:rFonts w:ascii="Times New Roman Regular" w:eastAsia="仿宋_GB2312" w:hAnsi="Times New Roman Regular" w:cs="Times New Roman Regular" w:hint="eastAsia"/>
                <w:szCs w:val="21"/>
              </w:rPr>
              <w:t>分；</w:t>
            </w:r>
          </w:p>
          <w:p w14:paraId="7B88496E"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正高级专业技术职称得</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分</w:t>
            </w:r>
          </w:p>
        </w:tc>
        <w:tc>
          <w:tcPr>
            <w:tcW w:w="2218" w:type="dxa"/>
            <w:vAlign w:val="center"/>
          </w:tcPr>
          <w:p w14:paraId="36760942"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694DEC09"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5</w:t>
            </w:r>
          </w:p>
        </w:tc>
        <w:tc>
          <w:tcPr>
            <w:tcW w:w="535" w:type="dxa"/>
            <w:vAlign w:val="center"/>
          </w:tcPr>
          <w:p w14:paraId="6D6504E9"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577A5135"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0A8A541F"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77C9D205" w14:textId="77777777" w:rsidR="007F08BD" w:rsidRPr="00E358B0" w:rsidRDefault="007F08BD">
            <w:pPr>
              <w:rPr>
                <w:rFonts w:ascii="Times New Roman Regular" w:eastAsia="仿宋_GB2312" w:hAnsi="Times New Roman Regular" w:cs="Times New Roman Regular"/>
                <w:szCs w:val="21"/>
              </w:rPr>
            </w:pPr>
          </w:p>
        </w:tc>
      </w:tr>
      <w:tr w:rsidR="007F08BD" w14:paraId="1DC523DB" w14:textId="77777777" w:rsidTr="00E358B0">
        <w:trPr>
          <w:trHeight w:val="567"/>
          <w:jc w:val="center"/>
        </w:trPr>
        <w:tc>
          <w:tcPr>
            <w:tcW w:w="596" w:type="dxa"/>
            <w:vMerge/>
            <w:vAlign w:val="center"/>
          </w:tcPr>
          <w:p w14:paraId="33F83FFB"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55BB462A"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0C7FAC20" w14:textId="6372DF7F"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2.2.4</w:t>
            </w:r>
          </w:p>
          <w:p w14:paraId="18FB0C90"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会员资格</w:t>
            </w:r>
          </w:p>
        </w:tc>
        <w:tc>
          <w:tcPr>
            <w:tcW w:w="5969" w:type="dxa"/>
            <w:vAlign w:val="center"/>
          </w:tcPr>
          <w:p w14:paraId="721DA7FB"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通过资格互认取得境外职业资格的，得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w:t>
            </w:r>
          </w:p>
        </w:tc>
        <w:tc>
          <w:tcPr>
            <w:tcW w:w="2218" w:type="dxa"/>
            <w:vAlign w:val="center"/>
          </w:tcPr>
          <w:p w14:paraId="76C246CF"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16237281"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w:t>
            </w:r>
          </w:p>
        </w:tc>
        <w:tc>
          <w:tcPr>
            <w:tcW w:w="535" w:type="dxa"/>
            <w:vAlign w:val="center"/>
          </w:tcPr>
          <w:p w14:paraId="68EC89B7"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556C1CED"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2F9E9C12"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72D62E8F"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7A6391C9" w14:textId="77777777" w:rsidTr="00E358B0">
        <w:trPr>
          <w:trHeight w:val="567"/>
          <w:jc w:val="center"/>
        </w:trPr>
        <w:tc>
          <w:tcPr>
            <w:tcW w:w="596" w:type="dxa"/>
            <w:vMerge/>
            <w:vAlign w:val="center"/>
          </w:tcPr>
          <w:p w14:paraId="2EFD3E6F"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4450F2CE"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707F9170" w14:textId="48F504BF"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2.2.5</w:t>
            </w:r>
          </w:p>
          <w:p w14:paraId="68FB7643"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行业专家</w:t>
            </w:r>
          </w:p>
        </w:tc>
        <w:tc>
          <w:tcPr>
            <w:tcW w:w="5969" w:type="dxa"/>
            <w:vAlign w:val="center"/>
          </w:tcPr>
          <w:p w14:paraId="11F4DCDB" w14:textId="7AC3E5A8"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受聘于省级协会担任专家</w:t>
            </w:r>
            <w:proofErr w:type="gramStart"/>
            <w:r w:rsidRPr="00E358B0">
              <w:rPr>
                <w:rFonts w:ascii="Times New Roman Regular" w:eastAsia="仿宋_GB2312" w:hAnsi="Times New Roman Regular" w:cs="Times New Roman Regular" w:hint="eastAsia"/>
                <w:szCs w:val="21"/>
              </w:rPr>
              <w:t>库成员</w:t>
            </w:r>
            <w:proofErr w:type="gramEnd"/>
            <w:r w:rsidRPr="00E358B0">
              <w:rPr>
                <w:rFonts w:ascii="Times New Roman Regular" w:eastAsia="仿宋_GB2312" w:hAnsi="Times New Roman Regular" w:cs="Times New Roman Regular" w:hint="eastAsia"/>
                <w:szCs w:val="21"/>
              </w:rPr>
              <w:t>或调解员、争议评审员、专家辅助证人等，且在有效期内，每一项得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w:t>
            </w:r>
          </w:p>
          <w:p w14:paraId="79C98257"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受聘于中</w:t>
            </w:r>
            <w:proofErr w:type="gramStart"/>
            <w:r w:rsidRPr="00E358B0">
              <w:rPr>
                <w:rFonts w:ascii="Times New Roman Regular" w:eastAsia="仿宋_GB2312" w:hAnsi="Times New Roman Regular" w:cs="Times New Roman Regular" w:hint="eastAsia"/>
                <w:szCs w:val="21"/>
              </w:rPr>
              <w:t>价协担任专家库成员</w:t>
            </w:r>
            <w:proofErr w:type="gramEnd"/>
            <w:r w:rsidRPr="00E358B0">
              <w:rPr>
                <w:rFonts w:ascii="Times New Roman Regular" w:eastAsia="仿宋_GB2312" w:hAnsi="Times New Roman Regular" w:cs="Times New Roman Regular" w:hint="eastAsia"/>
                <w:szCs w:val="21"/>
              </w:rPr>
              <w:t>或调解员、争议评审员、专家辅助证人等，且在有效期内，每一项得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p>
        </w:tc>
        <w:tc>
          <w:tcPr>
            <w:tcW w:w="2218" w:type="dxa"/>
            <w:vAlign w:val="center"/>
          </w:tcPr>
          <w:p w14:paraId="429A3A11"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31B27EC2"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tc>
        <w:tc>
          <w:tcPr>
            <w:tcW w:w="535" w:type="dxa"/>
            <w:vAlign w:val="center"/>
          </w:tcPr>
          <w:p w14:paraId="27B5B77D"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014CF62E"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008CE5EE"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385D9D2D"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046663FF" w14:textId="77777777" w:rsidTr="00E358B0">
        <w:trPr>
          <w:trHeight w:val="567"/>
          <w:jc w:val="center"/>
        </w:trPr>
        <w:tc>
          <w:tcPr>
            <w:tcW w:w="596" w:type="dxa"/>
            <w:vMerge/>
            <w:vAlign w:val="center"/>
          </w:tcPr>
          <w:p w14:paraId="58DCB3B8"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25E782AC"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3D8CB862" w14:textId="484E48CE"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2.2.6</w:t>
            </w:r>
          </w:p>
          <w:p w14:paraId="5A8A4E68"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风险和质量管控</w:t>
            </w:r>
          </w:p>
        </w:tc>
        <w:tc>
          <w:tcPr>
            <w:tcW w:w="5969" w:type="dxa"/>
            <w:vAlign w:val="center"/>
          </w:tcPr>
          <w:p w14:paraId="06EEDE93"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在近三年的项目实施过程中，按质量要求完成相应的造价咨询或造价管理工作，并能有效预见、管控、化解风险，推进项目顺利实施，未出现质量或风险事件的</w:t>
            </w:r>
          </w:p>
        </w:tc>
        <w:tc>
          <w:tcPr>
            <w:tcW w:w="2218" w:type="dxa"/>
            <w:vAlign w:val="center"/>
          </w:tcPr>
          <w:p w14:paraId="14DD6B5F"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0D6CD74F"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tc>
        <w:tc>
          <w:tcPr>
            <w:tcW w:w="535" w:type="dxa"/>
            <w:vAlign w:val="center"/>
          </w:tcPr>
          <w:p w14:paraId="238CA33B"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655EC461"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7FA0B50C"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534E7835"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71846683" w14:textId="77777777" w:rsidTr="00E358B0">
        <w:trPr>
          <w:trHeight w:val="567"/>
          <w:jc w:val="center"/>
        </w:trPr>
        <w:tc>
          <w:tcPr>
            <w:tcW w:w="596" w:type="dxa"/>
            <w:vMerge/>
            <w:vAlign w:val="center"/>
          </w:tcPr>
          <w:p w14:paraId="6716DFD6"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73960967"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5DF3AD80" w14:textId="7E4BDA87"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2.2.7</w:t>
            </w:r>
          </w:p>
          <w:p w14:paraId="6853F5B8"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项目业绩</w:t>
            </w:r>
          </w:p>
        </w:tc>
        <w:tc>
          <w:tcPr>
            <w:tcW w:w="5969" w:type="dxa"/>
            <w:vAlign w:val="center"/>
          </w:tcPr>
          <w:p w14:paraId="78067519"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近三年累计完成项目业绩（注册在非造价咨询企业人员参照执行）：</w:t>
            </w:r>
          </w:p>
          <w:p w14:paraId="2AC73772"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工程造价金额在</w:t>
            </w:r>
            <w:r w:rsidRPr="00E358B0">
              <w:rPr>
                <w:rFonts w:ascii="Times New Roman Regular" w:eastAsia="仿宋_GB2312" w:hAnsi="Times New Roman Regular" w:cs="Times New Roman Regular" w:hint="eastAsia"/>
                <w:szCs w:val="21"/>
              </w:rPr>
              <w:t>500</w:t>
            </w:r>
            <w:r w:rsidRPr="00E358B0">
              <w:rPr>
                <w:rFonts w:ascii="Times New Roman Regular" w:eastAsia="仿宋_GB2312" w:hAnsi="Times New Roman Regular" w:cs="Times New Roman Regular" w:hint="eastAsia"/>
                <w:szCs w:val="21"/>
              </w:rPr>
              <w:t>万元以下的项目业绩，每个项目得</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分；</w:t>
            </w:r>
          </w:p>
          <w:p w14:paraId="37A6D187"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工程造价金额在</w:t>
            </w:r>
            <w:r w:rsidRPr="00E358B0">
              <w:rPr>
                <w:rFonts w:ascii="Times New Roman Regular" w:eastAsia="仿宋_GB2312" w:hAnsi="Times New Roman Regular" w:cs="Times New Roman Regular" w:hint="eastAsia"/>
                <w:szCs w:val="21"/>
              </w:rPr>
              <w:t>500</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1000</w:t>
            </w:r>
            <w:r w:rsidRPr="00E358B0">
              <w:rPr>
                <w:rFonts w:ascii="Times New Roman Regular" w:eastAsia="仿宋_GB2312" w:hAnsi="Times New Roman Regular" w:cs="Times New Roman Regular" w:hint="eastAsia"/>
                <w:szCs w:val="21"/>
              </w:rPr>
              <w:t>万元的项目业绩，每个项目得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w:t>
            </w:r>
          </w:p>
          <w:p w14:paraId="15C0FBF7"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工程造价金额在</w:t>
            </w:r>
            <w:r w:rsidRPr="00E358B0">
              <w:rPr>
                <w:rFonts w:ascii="Times New Roman Regular" w:eastAsia="仿宋_GB2312" w:hAnsi="Times New Roman Regular" w:cs="Times New Roman Regular" w:hint="eastAsia"/>
                <w:szCs w:val="21"/>
              </w:rPr>
              <w:t>1000</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5000</w:t>
            </w:r>
            <w:r w:rsidRPr="00E358B0">
              <w:rPr>
                <w:rFonts w:ascii="Times New Roman Regular" w:eastAsia="仿宋_GB2312" w:hAnsi="Times New Roman Regular" w:cs="Times New Roman Regular" w:hint="eastAsia"/>
                <w:szCs w:val="21"/>
              </w:rPr>
              <w:t>万元的项目业绩，每个项目得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p>
          <w:p w14:paraId="278EF6FE"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工程造价金额在</w:t>
            </w:r>
            <w:r w:rsidRPr="00E358B0">
              <w:rPr>
                <w:rFonts w:ascii="Times New Roman Regular" w:eastAsia="仿宋_GB2312" w:hAnsi="Times New Roman Regular" w:cs="Times New Roman Regular" w:hint="eastAsia"/>
                <w:szCs w:val="21"/>
              </w:rPr>
              <w:t>5000</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亿元的项目业绩，每个项目得</w:t>
            </w:r>
            <w:r w:rsidRPr="00E358B0">
              <w:rPr>
                <w:rFonts w:ascii="Times New Roman Regular" w:eastAsia="仿宋_GB2312" w:hAnsi="Times New Roman Regular" w:cs="Times New Roman Regular" w:hint="eastAsia"/>
                <w:szCs w:val="21"/>
              </w:rPr>
              <w:t>4</w:t>
            </w:r>
            <w:r w:rsidRPr="00E358B0">
              <w:rPr>
                <w:rFonts w:ascii="Times New Roman Regular" w:eastAsia="仿宋_GB2312" w:hAnsi="Times New Roman Regular" w:cs="Times New Roman Regular" w:hint="eastAsia"/>
                <w:szCs w:val="21"/>
              </w:rPr>
              <w:t>分；</w:t>
            </w:r>
          </w:p>
          <w:p w14:paraId="32A633F5"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工程造价金额在</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亿元的项目业绩，每个项目得</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分；</w:t>
            </w:r>
          </w:p>
          <w:p w14:paraId="2D2414FF"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工程造价金额在</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亿元的项目业绩，每个项目得</w:t>
            </w:r>
            <w:r w:rsidRPr="00E358B0">
              <w:rPr>
                <w:rFonts w:ascii="Times New Roman Regular" w:eastAsia="仿宋_GB2312" w:hAnsi="Times New Roman Regular" w:cs="Times New Roman Regular" w:hint="eastAsia"/>
                <w:szCs w:val="21"/>
              </w:rPr>
              <w:t>8</w:t>
            </w:r>
            <w:r w:rsidRPr="00E358B0">
              <w:rPr>
                <w:rFonts w:ascii="Times New Roman Regular" w:eastAsia="仿宋_GB2312" w:hAnsi="Times New Roman Regular" w:cs="Times New Roman Regular" w:hint="eastAsia"/>
                <w:szCs w:val="21"/>
              </w:rPr>
              <w:t>分；</w:t>
            </w:r>
          </w:p>
          <w:p w14:paraId="5C46500E"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工程造价金额在</w:t>
            </w: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亿元以上的项目业绩，每个项目得</w:t>
            </w: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分</w:t>
            </w:r>
          </w:p>
        </w:tc>
        <w:tc>
          <w:tcPr>
            <w:tcW w:w="2218" w:type="dxa"/>
            <w:vAlign w:val="center"/>
          </w:tcPr>
          <w:p w14:paraId="107A05A0" w14:textId="3F0B6920"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500</w:t>
            </w:r>
            <w:r w:rsidRPr="00E358B0">
              <w:rPr>
                <w:rFonts w:ascii="Times New Roman Regular" w:eastAsia="仿宋_GB2312" w:hAnsi="Times New Roman Regular" w:cs="Times New Roman Regular" w:hint="eastAsia"/>
                <w:szCs w:val="21"/>
              </w:rPr>
              <w:t>万元</w:t>
            </w:r>
            <w:r w:rsidRPr="00E358B0">
              <w:rPr>
                <w:rFonts w:ascii="Times New Roman Regular" w:eastAsia="仿宋_GB2312" w:hAnsi="Times New Roman Regular" w:cs="Times New Roman Regular" w:hint="eastAsia"/>
                <w:szCs w:val="21"/>
              </w:rPr>
              <w:t>=1</w:t>
            </w:r>
          </w:p>
          <w:p w14:paraId="34368B1D" w14:textId="33CCC2AC"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500</w:t>
            </w:r>
            <w:r w:rsidRPr="00E358B0">
              <w:rPr>
                <w:rFonts w:ascii="Times New Roman Regular" w:eastAsia="仿宋_GB2312" w:hAnsi="Times New Roman Regular" w:cs="Times New Roman Regular" w:hint="eastAsia"/>
                <w:szCs w:val="21"/>
              </w:rPr>
              <w:t>万元≤</w:t>
            </w: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1000</w:t>
            </w:r>
            <w:r w:rsidRPr="00E358B0">
              <w:rPr>
                <w:rFonts w:ascii="Times New Roman Regular" w:eastAsia="仿宋_GB2312" w:hAnsi="Times New Roman Regular" w:cs="Times New Roman Regular" w:hint="eastAsia"/>
                <w:szCs w:val="21"/>
              </w:rPr>
              <w:t>万元</w:t>
            </w:r>
            <w:r w:rsidRPr="00E358B0">
              <w:rPr>
                <w:rFonts w:ascii="Times New Roman Regular" w:eastAsia="仿宋_GB2312" w:hAnsi="Times New Roman Regular" w:cs="Times New Roman Regular" w:hint="eastAsia"/>
                <w:szCs w:val="21"/>
              </w:rPr>
              <w:t>=2</w:t>
            </w:r>
          </w:p>
          <w:p w14:paraId="2B83B605" w14:textId="5155165A"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1000</w:t>
            </w:r>
            <w:r w:rsidRPr="00E358B0">
              <w:rPr>
                <w:rFonts w:ascii="Times New Roman Regular" w:eastAsia="仿宋_GB2312" w:hAnsi="Times New Roman Regular" w:cs="Times New Roman Regular" w:hint="eastAsia"/>
                <w:szCs w:val="21"/>
              </w:rPr>
              <w:t>万元≤</w:t>
            </w: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5000</w:t>
            </w:r>
            <w:r w:rsidRPr="00E358B0">
              <w:rPr>
                <w:rFonts w:ascii="Times New Roman Regular" w:eastAsia="仿宋_GB2312" w:hAnsi="Times New Roman Regular" w:cs="Times New Roman Regular" w:hint="eastAsia"/>
                <w:szCs w:val="21"/>
              </w:rPr>
              <w:t>万元</w:t>
            </w:r>
            <w:r w:rsidRPr="00E358B0">
              <w:rPr>
                <w:rFonts w:ascii="Times New Roman Regular" w:eastAsia="仿宋_GB2312" w:hAnsi="Times New Roman Regular" w:cs="Times New Roman Regular" w:hint="eastAsia"/>
                <w:szCs w:val="21"/>
              </w:rPr>
              <w:t>=3</w:t>
            </w:r>
          </w:p>
          <w:p w14:paraId="76EAB987" w14:textId="48475AAE"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5000</w:t>
            </w:r>
            <w:r w:rsidRPr="00E358B0">
              <w:rPr>
                <w:rFonts w:ascii="Times New Roman Regular" w:eastAsia="仿宋_GB2312" w:hAnsi="Times New Roman Regular" w:cs="Times New Roman Regular" w:hint="eastAsia"/>
                <w:szCs w:val="21"/>
              </w:rPr>
              <w:t>万元≤</w:t>
            </w: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亿元</w:t>
            </w:r>
            <w:r w:rsidRPr="00E358B0">
              <w:rPr>
                <w:rFonts w:ascii="Times New Roman Regular" w:eastAsia="仿宋_GB2312" w:hAnsi="Times New Roman Regular" w:cs="Times New Roman Regular" w:hint="eastAsia"/>
                <w:szCs w:val="21"/>
              </w:rPr>
              <w:t>=4</w:t>
            </w:r>
          </w:p>
          <w:p w14:paraId="25DC5679" w14:textId="746E92D5"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亿元≤</w:t>
            </w: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亿元</w:t>
            </w:r>
            <w:r w:rsidRPr="00E358B0">
              <w:rPr>
                <w:rFonts w:ascii="Times New Roman Regular" w:eastAsia="仿宋_GB2312" w:hAnsi="Times New Roman Regular" w:cs="Times New Roman Regular" w:hint="eastAsia"/>
                <w:szCs w:val="21"/>
              </w:rPr>
              <w:t>=5</w:t>
            </w:r>
          </w:p>
          <w:p w14:paraId="10EE1F20" w14:textId="5103FC79"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亿元≤</w:t>
            </w: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亿元</w:t>
            </w:r>
            <w:r w:rsidRPr="00E358B0">
              <w:rPr>
                <w:rFonts w:ascii="Times New Roman Regular" w:eastAsia="仿宋_GB2312" w:hAnsi="Times New Roman Regular" w:cs="Times New Roman Regular" w:hint="eastAsia"/>
                <w:szCs w:val="21"/>
              </w:rPr>
              <w:t>=8</w:t>
            </w:r>
          </w:p>
          <w:p w14:paraId="1A2CC6D3"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亿元</w:t>
            </w:r>
            <w:r w:rsidRPr="00E358B0">
              <w:rPr>
                <w:rFonts w:ascii="Times New Roman Regular" w:eastAsia="仿宋_GB2312" w:hAnsi="Times New Roman Regular" w:cs="Times New Roman Regular" w:hint="eastAsia"/>
                <w:szCs w:val="21"/>
              </w:rPr>
              <w:t>=10</w:t>
            </w:r>
          </w:p>
        </w:tc>
        <w:tc>
          <w:tcPr>
            <w:tcW w:w="535" w:type="dxa"/>
            <w:vAlign w:val="center"/>
          </w:tcPr>
          <w:p w14:paraId="42D448F8"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18</w:t>
            </w:r>
          </w:p>
        </w:tc>
        <w:tc>
          <w:tcPr>
            <w:tcW w:w="535" w:type="dxa"/>
            <w:vAlign w:val="center"/>
          </w:tcPr>
          <w:p w14:paraId="65003466"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53E712E2"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62CC3C2B"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502D362E"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”为单个已完工程造价金额</w:t>
            </w:r>
          </w:p>
        </w:tc>
      </w:tr>
      <w:tr w:rsidR="007F08BD" w14:paraId="0E5ED99F" w14:textId="77777777" w:rsidTr="00E358B0">
        <w:trPr>
          <w:trHeight w:val="567"/>
          <w:jc w:val="center"/>
        </w:trPr>
        <w:tc>
          <w:tcPr>
            <w:tcW w:w="596" w:type="dxa"/>
            <w:vMerge/>
            <w:vAlign w:val="center"/>
          </w:tcPr>
          <w:p w14:paraId="7F5DADB1" w14:textId="77777777" w:rsidR="007F08BD" w:rsidRPr="00E358B0" w:rsidRDefault="007F08BD">
            <w:pPr>
              <w:rPr>
                <w:rFonts w:ascii="Times New Roman Regular" w:eastAsia="仿宋_GB2312" w:hAnsi="Times New Roman Regular" w:cs="Times New Roman Regular"/>
                <w:szCs w:val="21"/>
              </w:rPr>
            </w:pPr>
          </w:p>
        </w:tc>
        <w:tc>
          <w:tcPr>
            <w:tcW w:w="938" w:type="dxa"/>
            <w:vMerge w:val="restart"/>
            <w:vAlign w:val="center"/>
          </w:tcPr>
          <w:p w14:paraId="47DD541D" w14:textId="77777777" w:rsidR="007F08BD" w:rsidRPr="00E358B0" w:rsidRDefault="00000000" w:rsidP="008B117A">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2.3</w:t>
            </w:r>
          </w:p>
          <w:p w14:paraId="7E99C6A5" w14:textId="22BB4DAD"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创新能力</w:t>
            </w:r>
          </w:p>
        </w:tc>
        <w:tc>
          <w:tcPr>
            <w:tcW w:w="1250" w:type="dxa"/>
            <w:vAlign w:val="center"/>
          </w:tcPr>
          <w:p w14:paraId="6C66AC30" w14:textId="069FAC0F"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2.3.1</w:t>
            </w:r>
          </w:p>
          <w:p w14:paraId="39E89E35"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科研成果</w:t>
            </w:r>
          </w:p>
        </w:tc>
        <w:tc>
          <w:tcPr>
            <w:tcW w:w="5969" w:type="dxa"/>
            <w:vAlign w:val="center"/>
          </w:tcPr>
          <w:p w14:paraId="2C0A18F8" w14:textId="3698767E"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近十年作为主要成员（前</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位）参与本企业标准编制、课题研究、技术创新等，每项得</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分；参与省级协会上述活动，每项得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分；参与中</w:t>
            </w:r>
            <w:proofErr w:type="gramStart"/>
            <w:r w:rsidRPr="00E358B0">
              <w:rPr>
                <w:rFonts w:ascii="Times New Roman Regular" w:eastAsia="仿宋_GB2312" w:hAnsi="Times New Roman Regular" w:cs="Times New Roman Regular" w:hint="eastAsia"/>
                <w:szCs w:val="21"/>
              </w:rPr>
              <w:t>价协上述</w:t>
            </w:r>
            <w:proofErr w:type="gramEnd"/>
            <w:r w:rsidRPr="00E358B0">
              <w:rPr>
                <w:rFonts w:ascii="Times New Roman Regular" w:eastAsia="仿宋_GB2312" w:hAnsi="Times New Roman Regular" w:cs="Times New Roman Regular" w:hint="eastAsia"/>
                <w:szCs w:val="21"/>
              </w:rPr>
              <w:t>活动，每项得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p>
          <w:p w14:paraId="1A6CA109"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其他参加人员每项得分减半</w:t>
            </w:r>
          </w:p>
        </w:tc>
        <w:tc>
          <w:tcPr>
            <w:tcW w:w="2218" w:type="dxa"/>
            <w:vAlign w:val="center"/>
          </w:tcPr>
          <w:p w14:paraId="546A9FEC"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19860FC8"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tc>
        <w:tc>
          <w:tcPr>
            <w:tcW w:w="535" w:type="dxa"/>
            <w:vAlign w:val="center"/>
          </w:tcPr>
          <w:p w14:paraId="4718267A"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0488E05A"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1213A1DB"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16351B23"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3BCF707C" w14:textId="77777777" w:rsidTr="00E358B0">
        <w:trPr>
          <w:trHeight w:val="567"/>
          <w:jc w:val="center"/>
        </w:trPr>
        <w:tc>
          <w:tcPr>
            <w:tcW w:w="596" w:type="dxa"/>
            <w:vMerge/>
            <w:vAlign w:val="center"/>
          </w:tcPr>
          <w:p w14:paraId="67CF5C4F"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191541B5"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5F866BA8" w14:textId="12069EB6"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2.3.2</w:t>
            </w:r>
          </w:p>
          <w:p w14:paraId="42DD00FF"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学术分享</w:t>
            </w:r>
          </w:p>
        </w:tc>
        <w:tc>
          <w:tcPr>
            <w:tcW w:w="5969" w:type="dxa"/>
            <w:vAlign w:val="center"/>
          </w:tcPr>
          <w:p w14:paraId="337BFEDE"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近十年发表工程造价专业著作，独著或第一作者得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分，第二作者得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分，第三作者得</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分；在相关期刊发表专业论文，每项得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分；在省级以上协会组织开展的论坛、培训等活动中分享专业知识，每项得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w:t>
            </w:r>
          </w:p>
        </w:tc>
        <w:tc>
          <w:tcPr>
            <w:tcW w:w="2218" w:type="dxa"/>
            <w:vAlign w:val="center"/>
          </w:tcPr>
          <w:p w14:paraId="36ED6862"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4CCA5A5B"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tc>
        <w:tc>
          <w:tcPr>
            <w:tcW w:w="535" w:type="dxa"/>
            <w:vAlign w:val="center"/>
          </w:tcPr>
          <w:p w14:paraId="09F93E56"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39D92496"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5A5D62EF"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4BA95FDD"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4A031F14" w14:textId="77777777" w:rsidTr="00E358B0">
        <w:trPr>
          <w:trHeight w:val="567"/>
          <w:jc w:val="center"/>
        </w:trPr>
        <w:tc>
          <w:tcPr>
            <w:tcW w:w="596" w:type="dxa"/>
            <w:vMerge/>
            <w:tcBorders>
              <w:bottom w:val="single" w:sz="4" w:space="0" w:color="auto"/>
            </w:tcBorders>
            <w:vAlign w:val="center"/>
          </w:tcPr>
          <w:p w14:paraId="201B1EAA" w14:textId="77777777" w:rsidR="007F08BD" w:rsidRPr="00E358B0" w:rsidRDefault="007F08BD">
            <w:pPr>
              <w:rPr>
                <w:rFonts w:ascii="Times New Roman Regular" w:eastAsia="仿宋_GB2312" w:hAnsi="Times New Roman Regular" w:cs="Times New Roman Regular"/>
                <w:szCs w:val="21"/>
              </w:rPr>
            </w:pPr>
          </w:p>
        </w:tc>
        <w:tc>
          <w:tcPr>
            <w:tcW w:w="938" w:type="dxa"/>
            <w:vMerge/>
            <w:tcBorders>
              <w:bottom w:val="single" w:sz="4" w:space="0" w:color="auto"/>
            </w:tcBorders>
            <w:vAlign w:val="center"/>
          </w:tcPr>
          <w:p w14:paraId="4B741C86" w14:textId="77777777" w:rsidR="007F08BD" w:rsidRPr="00E358B0" w:rsidRDefault="007F08BD">
            <w:pPr>
              <w:rPr>
                <w:rFonts w:ascii="Times New Roman Regular" w:eastAsia="仿宋_GB2312" w:hAnsi="Times New Roman Regular" w:cs="Times New Roman Regular"/>
                <w:szCs w:val="21"/>
              </w:rPr>
            </w:pPr>
          </w:p>
        </w:tc>
        <w:tc>
          <w:tcPr>
            <w:tcW w:w="1250" w:type="dxa"/>
            <w:tcBorders>
              <w:bottom w:val="single" w:sz="4" w:space="0" w:color="auto"/>
            </w:tcBorders>
            <w:vAlign w:val="center"/>
          </w:tcPr>
          <w:p w14:paraId="4077266F" w14:textId="230364EA"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2.3.3</w:t>
            </w:r>
          </w:p>
          <w:p w14:paraId="360A3D6D"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成果应用</w:t>
            </w:r>
          </w:p>
        </w:tc>
        <w:tc>
          <w:tcPr>
            <w:tcW w:w="5969" w:type="dxa"/>
            <w:vAlign w:val="center"/>
          </w:tcPr>
          <w:p w14:paraId="41E354EA"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近十年主导或参与的科研成果被上一级单位在标准或政策制订中予以采用的，或技术创新成果得到应用实践的，得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分；参与行业协会组织开展的信息化、数字化建设且发挥积极作用的，每项得</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分</w:t>
            </w:r>
          </w:p>
        </w:tc>
        <w:tc>
          <w:tcPr>
            <w:tcW w:w="2218" w:type="dxa"/>
            <w:vAlign w:val="center"/>
          </w:tcPr>
          <w:p w14:paraId="493D7870"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56423BF3"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w:t>
            </w:r>
          </w:p>
        </w:tc>
        <w:tc>
          <w:tcPr>
            <w:tcW w:w="535" w:type="dxa"/>
            <w:vAlign w:val="center"/>
          </w:tcPr>
          <w:p w14:paraId="4602BC42"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71FD07CA"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1320CC18"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6C4263FF"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018CC776" w14:textId="77777777" w:rsidTr="00E358B0">
        <w:trPr>
          <w:trHeight w:val="567"/>
          <w:jc w:val="center"/>
        </w:trPr>
        <w:tc>
          <w:tcPr>
            <w:tcW w:w="596" w:type="dxa"/>
            <w:vMerge w:val="restart"/>
            <w:vAlign w:val="center"/>
          </w:tcPr>
          <w:p w14:paraId="772675BE" w14:textId="77777777" w:rsidR="00E358B0" w:rsidRDefault="00E358B0" w:rsidP="008B117A">
            <w:pPr>
              <w:jc w:val="center"/>
              <w:rPr>
                <w:rFonts w:ascii="Times New Roman Regular" w:eastAsia="仿宋_GB2312" w:hAnsi="Times New Roman Regular" w:cs="Times New Roman Regular"/>
                <w:szCs w:val="21"/>
              </w:rPr>
            </w:pPr>
          </w:p>
          <w:p w14:paraId="62C97155" w14:textId="77777777" w:rsidR="00E358B0" w:rsidRDefault="00E358B0" w:rsidP="008B117A">
            <w:pPr>
              <w:jc w:val="center"/>
              <w:rPr>
                <w:rFonts w:ascii="Times New Roman Regular" w:eastAsia="仿宋_GB2312" w:hAnsi="Times New Roman Regular" w:cs="Times New Roman Regular"/>
                <w:szCs w:val="21"/>
              </w:rPr>
            </w:pPr>
          </w:p>
          <w:p w14:paraId="18EDA4BD" w14:textId="77777777" w:rsidR="00E358B0" w:rsidRDefault="00E358B0" w:rsidP="008B117A">
            <w:pPr>
              <w:jc w:val="center"/>
              <w:rPr>
                <w:rFonts w:ascii="Times New Roman Regular" w:eastAsia="仿宋_GB2312" w:hAnsi="Times New Roman Regular" w:cs="Times New Roman Regular"/>
                <w:szCs w:val="21"/>
              </w:rPr>
            </w:pPr>
          </w:p>
          <w:p w14:paraId="6ED3F84A" w14:textId="77777777" w:rsidR="00E358B0" w:rsidRDefault="00E358B0" w:rsidP="008B117A">
            <w:pPr>
              <w:jc w:val="center"/>
              <w:rPr>
                <w:rFonts w:ascii="Times New Roman Regular" w:eastAsia="仿宋_GB2312" w:hAnsi="Times New Roman Regular" w:cs="Times New Roman Regular"/>
                <w:szCs w:val="21"/>
              </w:rPr>
            </w:pPr>
          </w:p>
          <w:p w14:paraId="74CC1C67" w14:textId="52A06873" w:rsidR="007F08BD" w:rsidRPr="00E358B0" w:rsidRDefault="00000000" w:rsidP="008B117A">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p w14:paraId="556A88F6" w14:textId="544332B5"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执业</w:t>
            </w:r>
          </w:p>
          <w:p w14:paraId="3432D84C" w14:textId="77777777" w:rsid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行为</w:t>
            </w:r>
          </w:p>
          <w:p w14:paraId="45D1E539" w14:textId="77777777" w:rsidR="00E358B0" w:rsidRDefault="00E358B0" w:rsidP="00E358B0">
            <w:pPr>
              <w:jc w:val="center"/>
              <w:rPr>
                <w:rFonts w:ascii="Times New Roman Regular" w:eastAsia="仿宋_GB2312" w:hAnsi="Times New Roman Regular" w:cs="Times New Roman Regular"/>
                <w:szCs w:val="21"/>
              </w:rPr>
            </w:pPr>
          </w:p>
          <w:p w14:paraId="7191C0A8" w14:textId="77777777" w:rsidR="00E358B0" w:rsidRDefault="00E358B0" w:rsidP="00E358B0">
            <w:pPr>
              <w:jc w:val="center"/>
              <w:rPr>
                <w:rFonts w:ascii="Times New Roman Regular" w:eastAsia="仿宋_GB2312" w:hAnsi="Times New Roman Regular" w:cs="Times New Roman Regular"/>
                <w:szCs w:val="21"/>
              </w:rPr>
            </w:pPr>
          </w:p>
          <w:p w14:paraId="1679DEE5" w14:textId="77777777" w:rsidR="00E358B0" w:rsidRDefault="00E358B0" w:rsidP="00E358B0">
            <w:pPr>
              <w:jc w:val="center"/>
              <w:rPr>
                <w:rFonts w:ascii="Times New Roman Regular" w:eastAsia="仿宋_GB2312" w:hAnsi="Times New Roman Regular" w:cs="Times New Roman Regular"/>
                <w:szCs w:val="21"/>
              </w:rPr>
            </w:pPr>
          </w:p>
          <w:p w14:paraId="4C047D19" w14:textId="77777777" w:rsidR="00E358B0" w:rsidRDefault="00E358B0" w:rsidP="00E358B0">
            <w:pPr>
              <w:jc w:val="center"/>
              <w:rPr>
                <w:rFonts w:ascii="Times New Roman Regular" w:eastAsia="仿宋_GB2312" w:hAnsi="Times New Roman Regular" w:cs="Times New Roman Regular"/>
                <w:szCs w:val="21"/>
              </w:rPr>
            </w:pPr>
          </w:p>
          <w:p w14:paraId="669F410D" w14:textId="77777777" w:rsidR="00E358B0" w:rsidRDefault="00E358B0" w:rsidP="00E358B0">
            <w:pPr>
              <w:jc w:val="center"/>
              <w:rPr>
                <w:rFonts w:ascii="Times New Roman Regular" w:eastAsia="仿宋_GB2312" w:hAnsi="Times New Roman Regular" w:cs="Times New Roman Regular"/>
                <w:szCs w:val="21"/>
              </w:rPr>
            </w:pPr>
          </w:p>
          <w:p w14:paraId="7A202468" w14:textId="77777777" w:rsidR="00E358B0" w:rsidRDefault="00E358B0" w:rsidP="00E358B0">
            <w:pPr>
              <w:jc w:val="center"/>
              <w:rPr>
                <w:rFonts w:ascii="Times New Roman Regular" w:eastAsia="仿宋_GB2312" w:hAnsi="Times New Roman Regular" w:cs="Times New Roman Regular"/>
                <w:szCs w:val="21"/>
              </w:rPr>
            </w:pPr>
          </w:p>
          <w:p w14:paraId="2CA03250" w14:textId="77777777" w:rsidR="00E358B0" w:rsidRDefault="00E358B0" w:rsidP="00E358B0">
            <w:pPr>
              <w:jc w:val="center"/>
              <w:rPr>
                <w:rFonts w:ascii="Times New Roman Regular" w:eastAsia="仿宋_GB2312" w:hAnsi="Times New Roman Regular" w:cs="Times New Roman Regular"/>
                <w:szCs w:val="21"/>
              </w:rPr>
            </w:pPr>
          </w:p>
          <w:p w14:paraId="783388B6" w14:textId="285206B5" w:rsidR="00E358B0" w:rsidRPr="00E358B0" w:rsidRDefault="00E358B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p w14:paraId="6C10997D" w14:textId="77777777" w:rsidR="00E358B0" w:rsidRDefault="00E358B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执业</w:t>
            </w:r>
          </w:p>
          <w:p w14:paraId="731534C8" w14:textId="53DD357D" w:rsidR="007F08BD" w:rsidRPr="00E358B0" w:rsidRDefault="00E358B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行为</w:t>
            </w:r>
          </w:p>
        </w:tc>
        <w:tc>
          <w:tcPr>
            <w:tcW w:w="938" w:type="dxa"/>
            <w:vMerge w:val="restart"/>
            <w:vAlign w:val="center"/>
          </w:tcPr>
          <w:p w14:paraId="0F96E0AF" w14:textId="77777777" w:rsidR="007F08BD" w:rsidRPr="00E358B0" w:rsidRDefault="00000000" w:rsidP="008B117A">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lastRenderedPageBreak/>
              <w:t>3.1</w:t>
            </w:r>
          </w:p>
          <w:p w14:paraId="008739C7" w14:textId="7C5F17F6"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社会评价</w:t>
            </w:r>
          </w:p>
        </w:tc>
        <w:tc>
          <w:tcPr>
            <w:tcW w:w="1250" w:type="dxa"/>
            <w:vAlign w:val="center"/>
          </w:tcPr>
          <w:p w14:paraId="5EC03A05" w14:textId="67273CFD"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3.1.1</w:t>
            </w:r>
          </w:p>
          <w:p w14:paraId="0F7EAA89"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客户评价</w:t>
            </w:r>
          </w:p>
        </w:tc>
        <w:tc>
          <w:tcPr>
            <w:tcW w:w="5969" w:type="dxa"/>
            <w:vAlign w:val="center"/>
          </w:tcPr>
          <w:p w14:paraId="09610B1C" w14:textId="675BA33A"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近三年造价咨询项目业主对成果质量、专业水平、履约情况满意的，得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p>
          <w:p w14:paraId="6AF3F3A2"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每有一项“不满意”的扣</w:t>
            </w:r>
            <w:r w:rsidRPr="00E358B0">
              <w:rPr>
                <w:rFonts w:ascii="Times New Roman Regular" w:eastAsia="仿宋_GB2312" w:hAnsi="Times New Roman Regular" w:cs="Times New Roman Regular" w:hint="eastAsia"/>
                <w:szCs w:val="21"/>
              </w:rPr>
              <w:t>0.5</w:t>
            </w:r>
            <w:r w:rsidRPr="00E358B0">
              <w:rPr>
                <w:rFonts w:ascii="Times New Roman Regular" w:eastAsia="仿宋_GB2312" w:hAnsi="Times New Roman Regular" w:cs="Times New Roman Regular" w:hint="eastAsia"/>
                <w:szCs w:val="21"/>
              </w:rPr>
              <w:t>分</w:t>
            </w:r>
          </w:p>
        </w:tc>
        <w:tc>
          <w:tcPr>
            <w:tcW w:w="2218" w:type="dxa"/>
            <w:vAlign w:val="center"/>
          </w:tcPr>
          <w:p w14:paraId="2BD66C1D"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5BFE5B7E"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tc>
        <w:tc>
          <w:tcPr>
            <w:tcW w:w="535" w:type="dxa"/>
            <w:vAlign w:val="center"/>
          </w:tcPr>
          <w:p w14:paraId="4808CB23"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1465D9CE"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w:t>
            </w:r>
          </w:p>
        </w:tc>
        <w:tc>
          <w:tcPr>
            <w:tcW w:w="536" w:type="dxa"/>
            <w:vAlign w:val="center"/>
          </w:tcPr>
          <w:p w14:paraId="22617061"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0F210A17"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抽取项目业绩中的两个填报项目</w:t>
            </w:r>
          </w:p>
        </w:tc>
      </w:tr>
      <w:tr w:rsidR="007F08BD" w14:paraId="1271A8D7" w14:textId="77777777" w:rsidTr="00E358B0">
        <w:trPr>
          <w:trHeight w:val="1019"/>
          <w:jc w:val="center"/>
        </w:trPr>
        <w:tc>
          <w:tcPr>
            <w:tcW w:w="596" w:type="dxa"/>
            <w:vMerge/>
            <w:vAlign w:val="center"/>
          </w:tcPr>
          <w:p w14:paraId="10CCA8B3"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1670A2AA"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7A1D053F" w14:textId="4191E8CC"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3.1.2</w:t>
            </w:r>
          </w:p>
          <w:p w14:paraId="465F2DE5"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客户表扬</w:t>
            </w:r>
          </w:p>
        </w:tc>
        <w:tc>
          <w:tcPr>
            <w:tcW w:w="5969" w:type="dxa"/>
            <w:vAlign w:val="center"/>
          </w:tcPr>
          <w:p w14:paraId="4C7090EB"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近三年获得业主颁发的优秀荣誉证书或表扬信的，每个得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w:t>
            </w:r>
          </w:p>
        </w:tc>
        <w:tc>
          <w:tcPr>
            <w:tcW w:w="2218" w:type="dxa"/>
            <w:vAlign w:val="center"/>
          </w:tcPr>
          <w:p w14:paraId="15746256"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2CED445A"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w:t>
            </w:r>
          </w:p>
        </w:tc>
        <w:tc>
          <w:tcPr>
            <w:tcW w:w="535" w:type="dxa"/>
            <w:vAlign w:val="center"/>
          </w:tcPr>
          <w:p w14:paraId="2563F2A2"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066004B3"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2CA10452"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382F8798"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54CF92F8" w14:textId="77777777" w:rsidTr="00E358B0">
        <w:trPr>
          <w:trHeight w:val="567"/>
          <w:jc w:val="center"/>
        </w:trPr>
        <w:tc>
          <w:tcPr>
            <w:tcW w:w="596" w:type="dxa"/>
            <w:vMerge/>
            <w:vAlign w:val="center"/>
          </w:tcPr>
          <w:p w14:paraId="2D66F2AF" w14:textId="77777777" w:rsidR="007F08BD" w:rsidRPr="00E358B0" w:rsidRDefault="007F08BD">
            <w:pPr>
              <w:rPr>
                <w:rFonts w:ascii="Times New Roman Regular" w:eastAsia="仿宋_GB2312" w:hAnsi="Times New Roman Regular" w:cs="Times New Roman Regular"/>
                <w:szCs w:val="21"/>
              </w:rPr>
            </w:pPr>
          </w:p>
        </w:tc>
        <w:tc>
          <w:tcPr>
            <w:tcW w:w="938" w:type="dxa"/>
            <w:vMerge w:val="restart"/>
            <w:vAlign w:val="center"/>
          </w:tcPr>
          <w:p w14:paraId="6178EE5A" w14:textId="77777777" w:rsidR="007F08BD" w:rsidRPr="00E358B0" w:rsidRDefault="00000000" w:rsidP="008B117A">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3.2</w:t>
            </w:r>
          </w:p>
          <w:p w14:paraId="775CD72C"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聘用单位评价</w:t>
            </w:r>
          </w:p>
        </w:tc>
        <w:tc>
          <w:tcPr>
            <w:tcW w:w="1250" w:type="dxa"/>
            <w:vAlign w:val="center"/>
          </w:tcPr>
          <w:p w14:paraId="3FB7A314" w14:textId="159CB633"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3.2.1</w:t>
            </w:r>
          </w:p>
          <w:p w14:paraId="02F805EB" w14:textId="38067F12"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本企业</w:t>
            </w:r>
          </w:p>
          <w:p w14:paraId="0007BF13"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工作年限</w:t>
            </w:r>
          </w:p>
        </w:tc>
        <w:tc>
          <w:tcPr>
            <w:tcW w:w="5969" w:type="dxa"/>
            <w:vAlign w:val="center"/>
          </w:tcPr>
          <w:p w14:paraId="4439DFF2" w14:textId="6C45A662"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不满</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年的，得</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分；</w:t>
            </w:r>
          </w:p>
          <w:p w14:paraId="7B511F8C" w14:textId="470CFD6E"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满足</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年、不足</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年的，得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p>
          <w:p w14:paraId="7234288E"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大于</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年的，得</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分</w:t>
            </w:r>
          </w:p>
        </w:tc>
        <w:tc>
          <w:tcPr>
            <w:tcW w:w="2218" w:type="dxa"/>
            <w:vAlign w:val="center"/>
          </w:tcPr>
          <w:p w14:paraId="5604C29A" w14:textId="58633A4E"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年</w:t>
            </w:r>
            <w:r w:rsidRPr="00E358B0">
              <w:rPr>
                <w:rFonts w:ascii="Times New Roman Regular" w:eastAsia="仿宋_GB2312" w:hAnsi="Times New Roman Regular" w:cs="Times New Roman Regular" w:hint="eastAsia"/>
                <w:szCs w:val="21"/>
              </w:rPr>
              <w:t>=1</w:t>
            </w:r>
          </w:p>
          <w:p w14:paraId="0FAA60E5" w14:textId="71C097E7" w:rsidR="007F08BD"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年≤</w:t>
            </w: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年</w:t>
            </w:r>
            <w:r w:rsidRPr="00E358B0">
              <w:rPr>
                <w:rFonts w:ascii="Times New Roman Regular" w:eastAsia="仿宋_GB2312" w:hAnsi="Times New Roman Regular" w:cs="Times New Roman Regular" w:hint="eastAsia"/>
                <w:szCs w:val="21"/>
              </w:rPr>
              <w:t>=3</w:t>
            </w:r>
          </w:p>
          <w:p w14:paraId="1653E798"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年≤</w:t>
            </w:r>
            <w:r w:rsidRPr="00E358B0">
              <w:rPr>
                <w:rFonts w:ascii="Times New Roman Regular" w:eastAsia="仿宋_GB2312" w:hAnsi="Times New Roman Regular" w:cs="Times New Roman Regular" w:hint="eastAsia"/>
                <w:szCs w:val="21"/>
              </w:rPr>
              <w:t>X=5</w:t>
            </w:r>
          </w:p>
        </w:tc>
        <w:tc>
          <w:tcPr>
            <w:tcW w:w="535" w:type="dxa"/>
            <w:vAlign w:val="center"/>
          </w:tcPr>
          <w:p w14:paraId="2BE860C0"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5</w:t>
            </w:r>
          </w:p>
        </w:tc>
        <w:tc>
          <w:tcPr>
            <w:tcW w:w="535" w:type="dxa"/>
            <w:vAlign w:val="center"/>
          </w:tcPr>
          <w:p w14:paraId="0CD477E0"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4E0782D9"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11339AB3"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03C26CAB"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X</w:t>
            </w:r>
            <w:r w:rsidRPr="00E358B0">
              <w:rPr>
                <w:rFonts w:ascii="Times New Roman Regular" w:eastAsia="仿宋_GB2312" w:hAnsi="Times New Roman Regular" w:cs="Times New Roman Regular" w:hint="eastAsia"/>
                <w:szCs w:val="21"/>
              </w:rPr>
              <w:t>”为在本企业工作年限</w:t>
            </w:r>
          </w:p>
        </w:tc>
      </w:tr>
      <w:tr w:rsidR="007F08BD" w14:paraId="776FCF5C" w14:textId="77777777" w:rsidTr="00E358B0">
        <w:trPr>
          <w:trHeight w:val="567"/>
          <w:jc w:val="center"/>
        </w:trPr>
        <w:tc>
          <w:tcPr>
            <w:tcW w:w="596" w:type="dxa"/>
            <w:vMerge/>
            <w:vAlign w:val="center"/>
          </w:tcPr>
          <w:p w14:paraId="3A460C6F"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2C57DE16"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41EFAAB7" w14:textId="04906365"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3.2.2</w:t>
            </w:r>
          </w:p>
          <w:p w14:paraId="2274F537"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考核等级</w:t>
            </w:r>
          </w:p>
        </w:tc>
        <w:tc>
          <w:tcPr>
            <w:tcW w:w="5969" w:type="dxa"/>
            <w:vAlign w:val="center"/>
          </w:tcPr>
          <w:p w14:paraId="7BF00470"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上一年度考核优秀的，得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分；称职得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分；基本称职得</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分；不称职不予评价</w:t>
            </w:r>
          </w:p>
        </w:tc>
        <w:tc>
          <w:tcPr>
            <w:tcW w:w="2218" w:type="dxa"/>
            <w:vAlign w:val="center"/>
          </w:tcPr>
          <w:p w14:paraId="41E72523"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5B8891A5"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tc>
        <w:tc>
          <w:tcPr>
            <w:tcW w:w="535" w:type="dxa"/>
            <w:vAlign w:val="center"/>
          </w:tcPr>
          <w:p w14:paraId="2148504B"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6E3D0F8E"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378AB146"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5EBF997A"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6273356E" w14:textId="77777777" w:rsidTr="00E358B0">
        <w:trPr>
          <w:trHeight w:val="567"/>
          <w:jc w:val="center"/>
        </w:trPr>
        <w:tc>
          <w:tcPr>
            <w:tcW w:w="596" w:type="dxa"/>
            <w:vMerge/>
            <w:vAlign w:val="center"/>
          </w:tcPr>
          <w:p w14:paraId="1772E7CC" w14:textId="77777777" w:rsidR="007F08BD" w:rsidRPr="00E358B0" w:rsidRDefault="007F08BD">
            <w:pPr>
              <w:rPr>
                <w:rFonts w:ascii="Times New Roman Regular" w:eastAsia="仿宋_GB2312" w:hAnsi="Times New Roman Regular" w:cs="Times New Roman Regular"/>
                <w:szCs w:val="21"/>
              </w:rPr>
            </w:pPr>
          </w:p>
        </w:tc>
        <w:tc>
          <w:tcPr>
            <w:tcW w:w="938" w:type="dxa"/>
            <w:vMerge w:val="restart"/>
            <w:vAlign w:val="center"/>
          </w:tcPr>
          <w:p w14:paraId="2E333BD3" w14:textId="77777777" w:rsidR="007F08BD" w:rsidRPr="00E358B0" w:rsidRDefault="00000000" w:rsidP="008B117A">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3.3</w:t>
            </w:r>
          </w:p>
          <w:p w14:paraId="32107C3F" w14:textId="220F74CB"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良好行为</w:t>
            </w:r>
          </w:p>
        </w:tc>
        <w:tc>
          <w:tcPr>
            <w:tcW w:w="1250" w:type="dxa"/>
            <w:vAlign w:val="center"/>
          </w:tcPr>
          <w:p w14:paraId="3D7B5D05" w14:textId="4600604B"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3.3.1</w:t>
            </w:r>
          </w:p>
          <w:p w14:paraId="40AC6461"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表彰奖励</w:t>
            </w:r>
          </w:p>
        </w:tc>
        <w:tc>
          <w:tcPr>
            <w:tcW w:w="5969" w:type="dxa"/>
            <w:vAlign w:val="center"/>
          </w:tcPr>
          <w:p w14:paraId="3093B5BB"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近十年在造价咨询活动中，获得县级党组织或人民政府以及行政主管部门、行业管理机构、行业协会表彰、奖励的，得</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分</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项，市级得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项，省部级及以上得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项</w:t>
            </w:r>
          </w:p>
        </w:tc>
        <w:tc>
          <w:tcPr>
            <w:tcW w:w="2218" w:type="dxa"/>
            <w:vAlign w:val="center"/>
          </w:tcPr>
          <w:p w14:paraId="2DAF8E44"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42F19D8C"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tc>
        <w:tc>
          <w:tcPr>
            <w:tcW w:w="535" w:type="dxa"/>
            <w:vAlign w:val="center"/>
          </w:tcPr>
          <w:p w14:paraId="4A35CB57"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0CC6AD63"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3CF66E34"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54EEA66B"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3658BAE4" w14:textId="77777777" w:rsidTr="00E358B0">
        <w:trPr>
          <w:trHeight w:val="567"/>
          <w:jc w:val="center"/>
        </w:trPr>
        <w:tc>
          <w:tcPr>
            <w:tcW w:w="596" w:type="dxa"/>
            <w:vMerge/>
            <w:vAlign w:val="center"/>
          </w:tcPr>
          <w:p w14:paraId="78D59FA3"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365A38E3"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3E451BEE" w14:textId="177B0134"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3.3.2</w:t>
            </w:r>
          </w:p>
          <w:p w14:paraId="7C4D4D87"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竞赛获奖</w:t>
            </w:r>
          </w:p>
        </w:tc>
        <w:tc>
          <w:tcPr>
            <w:tcW w:w="5969" w:type="dxa"/>
            <w:tcBorders>
              <w:bottom w:val="single" w:sz="4" w:space="0" w:color="auto"/>
            </w:tcBorders>
            <w:vAlign w:val="center"/>
          </w:tcPr>
          <w:p w14:paraId="3CA42C9A"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近十年在造价行业组织开展的专业技能类竞赛中获奖，其中市级得</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分</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项，省部级得</w:t>
            </w:r>
            <w:r w:rsidRPr="00E358B0">
              <w:rPr>
                <w:rFonts w:ascii="Times New Roman Regular" w:eastAsia="仿宋_GB2312" w:hAnsi="Times New Roman Regular" w:cs="Times New Roman Regular" w:hint="eastAsia"/>
                <w:szCs w:val="21"/>
              </w:rPr>
              <w:t>2</w:t>
            </w:r>
            <w:r w:rsidRPr="00E358B0">
              <w:rPr>
                <w:rFonts w:ascii="Times New Roman Regular" w:eastAsia="仿宋_GB2312" w:hAnsi="Times New Roman Regular" w:cs="Times New Roman Regular" w:hint="eastAsia"/>
                <w:szCs w:val="21"/>
              </w:rPr>
              <w:t>分</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项，国家级得</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项</w:t>
            </w:r>
          </w:p>
        </w:tc>
        <w:tc>
          <w:tcPr>
            <w:tcW w:w="2218" w:type="dxa"/>
            <w:tcBorders>
              <w:bottom w:val="single" w:sz="4" w:space="0" w:color="auto"/>
            </w:tcBorders>
            <w:vAlign w:val="center"/>
          </w:tcPr>
          <w:p w14:paraId="014FF3D4"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tcBorders>
              <w:bottom w:val="single" w:sz="4" w:space="0" w:color="auto"/>
            </w:tcBorders>
            <w:vAlign w:val="center"/>
          </w:tcPr>
          <w:p w14:paraId="7349C45C"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w:t>
            </w:r>
          </w:p>
        </w:tc>
        <w:tc>
          <w:tcPr>
            <w:tcW w:w="535" w:type="dxa"/>
            <w:tcBorders>
              <w:bottom w:val="single" w:sz="4" w:space="0" w:color="auto"/>
            </w:tcBorders>
            <w:vAlign w:val="center"/>
          </w:tcPr>
          <w:p w14:paraId="6FFEEE0A"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tcBorders>
              <w:bottom w:val="single" w:sz="4" w:space="0" w:color="auto"/>
            </w:tcBorders>
            <w:vAlign w:val="center"/>
          </w:tcPr>
          <w:p w14:paraId="21FEDB50"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tcBorders>
              <w:bottom w:val="single" w:sz="4" w:space="0" w:color="auto"/>
            </w:tcBorders>
            <w:vAlign w:val="center"/>
          </w:tcPr>
          <w:p w14:paraId="49305245"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tcBorders>
              <w:bottom w:val="single" w:sz="4" w:space="0" w:color="auto"/>
            </w:tcBorders>
            <w:vAlign w:val="center"/>
          </w:tcPr>
          <w:p w14:paraId="5DD10279"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4F681B54" w14:textId="77777777" w:rsidTr="00E358B0">
        <w:trPr>
          <w:trHeight w:val="567"/>
          <w:jc w:val="center"/>
        </w:trPr>
        <w:tc>
          <w:tcPr>
            <w:tcW w:w="596" w:type="dxa"/>
            <w:vMerge/>
            <w:vAlign w:val="center"/>
          </w:tcPr>
          <w:p w14:paraId="05069BFE" w14:textId="77777777" w:rsidR="007F08BD" w:rsidRPr="00E358B0" w:rsidRDefault="007F08BD">
            <w:pPr>
              <w:rPr>
                <w:rFonts w:ascii="Times New Roman Regular" w:eastAsia="仿宋_GB2312" w:hAnsi="Times New Roman Regular" w:cs="Times New Roman Regular"/>
                <w:szCs w:val="21"/>
              </w:rPr>
            </w:pPr>
          </w:p>
        </w:tc>
        <w:tc>
          <w:tcPr>
            <w:tcW w:w="938" w:type="dxa"/>
            <w:vMerge/>
            <w:vAlign w:val="center"/>
          </w:tcPr>
          <w:p w14:paraId="699B069C" w14:textId="77777777" w:rsidR="007F08BD" w:rsidRPr="00E358B0" w:rsidRDefault="007F08BD">
            <w:pPr>
              <w:rPr>
                <w:rFonts w:ascii="Times New Roman Regular" w:eastAsia="仿宋_GB2312" w:hAnsi="Times New Roman Regular" w:cs="Times New Roman Regular"/>
                <w:szCs w:val="21"/>
              </w:rPr>
            </w:pPr>
          </w:p>
        </w:tc>
        <w:tc>
          <w:tcPr>
            <w:tcW w:w="1250" w:type="dxa"/>
            <w:vAlign w:val="center"/>
          </w:tcPr>
          <w:p w14:paraId="7B59765F" w14:textId="64E9E734"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3.3.3</w:t>
            </w:r>
          </w:p>
          <w:p w14:paraId="321F0356"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公益行为</w:t>
            </w:r>
          </w:p>
        </w:tc>
        <w:tc>
          <w:tcPr>
            <w:tcW w:w="5969" w:type="dxa"/>
            <w:vAlign w:val="center"/>
          </w:tcPr>
          <w:p w14:paraId="6ACFD893"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近三年积极参与救灾、捐款、物资捐赠、助教、助残、扶贫等慈善公益活动，或植树造林、河道清理、垃圾分类宣传等环保活动，每项得</w:t>
            </w:r>
            <w:r w:rsidRPr="00E358B0">
              <w:rPr>
                <w:rFonts w:ascii="Times New Roman Regular" w:eastAsia="仿宋_GB2312" w:hAnsi="Times New Roman Regular" w:cs="Times New Roman Regular" w:hint="eastAsia"/>
                <w:szCs w:val="21"/>
              </w:rPr>
              <w:t>1</w:t>
            </w:r>
            <w:r w:rsidRPr="00E358B0">
              <w:rPr>
                <w:rFonts w:ascii="Times New Roman Regular" w:eastAsia="仿宋_GB2312" w:hAnsi="Times New Roman Regular" w:cs="Times New Roman Regular" w:hint="eastAsia"/>
                <w:szCs w:val="21"/>
              </w:rPr>
              <w:t>分</w:t>
            </w:r>
          </w:p>
        </w:tc>
        <w:tc>
          <w:tcPr>
            <w:tcW w:w="2218" w:type="dxa"/>
            <w:vAlign w:val="center"/>
          </w:tcPr>
          <w:p w14:paraId="42B4738B"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vAlign w:val="center"/>
          </w:tcPr>
          <w:p w14:paraId="1FC163F4"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2</w:t>
            </w:r>
          </w:p>
        </w:tc>
        <w:tc>
          <w:tcPr>
            <w:tcW w:w="535" w:type="dxa"/>
            <w:vAlign w:val="center"/>
          </w:tcPr>
          <w:p w14:paraId="592453EB"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vAlign w:val="center"/>
          </w:tcPr>
          <w:p w14:paraId="61B434C3"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6" w:type="dxa"/>
            <w:vAlign w:val="center"/>
          </w:tcPr>
          <w:p w14:paraId="5959073D"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vAlign w:val="center"/>
          </w:tcPr>
          <w:p w14:paraId="4777864D"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r>
      <w:tr w:rsidR="007F08BD" w14:paraId="302E3258" w14:textId="77777777" w:rsidTr="00E358B0">
        <w:trPr>
          <w:trHeight w:val="567"/>
          <w:jc w:val="center"/>
        </w:trPr>
        <w:tc>
          <w:tcPr>
            <w:tcW w:w="596" w:type="dxa"/>
            <w:vMerge/>
            <w:tcBorders>
              <w:bottom w:val="single" w:sz="4" w:space="0" w:color="auto"/>
            </w:tcBorders>
            <w:vAlign w:val="center"/>
          </w:tcPr>
          <w:p w14:paraId="67ED39CF" w14:textId="77777777" w:rsidR="007F08BD" w:rsidRPr="00E358B0" w:rsidRDefault="007F08BD">
            <w:pPr>
              <w:rPr>
                <w:rFonts w:ascii="Times New Roman Regular" w:eastAsia="仿宋_GB2312" w:hAnsi="Times New Roman Regular" w:cs="Times New Roman Regular"/>
                <w:szCs w:val="21"/>
              </w:rPr>
            </w:pPr>
          </w:p>
        </w:tc>
        <w:tc>
          <w:tcPr>
            <w:tcW w:w="938" w:type="dxa"/>
            <w:tcBorders>
              <w:bottom w:val="single" w:sz="4" w:space="0" w:color="auto"/>
            </w:tcBorders>
            <w:vAlign w:val="center"/>
          </w:tcPr>
          <w:p w14:paraId="426BDE6A" w14:textId="48FD8A6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3.4</w:t>
            </w:r>
            <w:r w:rsidR="00A8565E">
              <w:rPr>
                <w:rFonts w:ascii="Times New Roman Regular" w:eastAsia="仿宋_GB2312" w:hAnsi="Times New Roman Regular" w:cs="Times New Roman Regular" w:hint="eastAsia"/>
                <w:szCs w:val="21"/>
              </w:rPr>
              <w:t xml:space="preserve">    </w:t>
            </w:r>
            <w:r w:rsidRPr="00E358B0">
              <w:rPr>
                <w:rFonts w:ascii="Times New Roman Regular" w:eastAsia="仿宋_GB2312" w:hAnsi="Times New Roman Regular" w:cs="Times New Roman Regular" w:hint="eastAsia"/>
                <w:szCs w:val="21"/>
              </w:rPr>
              <w:t>不良行为</w:t>
            </w:r>
          </w:p>
        </w:tc>
        <w:tc>
          <w:tcPr>
            <w:tcW w:w="1250" w:type="dxa"/>
            <w:tcBorders>
              <w:bottom w:val="single" w:sz="4" w:space="0" w:color="auto"/>
            </w:tcBorders>
            <w:vAlign w:val="center"/>
          </w:tcPr>
          <w:p w14:paraId="3F406160" w14:textId="41B3748C" w:rsidR="007F08BD"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3.4.1</w:t>
            </w:r>
          </w:p>
          <w:p w14:paraId="23E463B0"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不良记录</w:t>
            </w:r>
          </w:p>
        </w:tc>
        <w:tc>
          <w:tcPr>
            <w:tcW w:w="5969" w:type="dxa"/>
            <w:tcBorders>
              <w:bottom w:val="single" w:sz="4" w:space="0" w:color="auto"/>
            </w:tcBorders>
            <w:vAlign w:val="center"/>
          </w:tcPr>
          <w:p w14:paraId="0BD1192D"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近三年因执业行为产生的违规、违纪行为，被县级相关部（委）处罚的，扣</w:t>
            </w:r>
            <w:r w:rsidRPr="00E358B0">
              <w:rPr>
                <w:rFonts w:ascii="Times New Roman Regular" w:eastAsia="仿宋_GB2312" w:hAnsi="Times New Roman Regular" w:cs="Times New Roman Regular" w:hint="eastAsia"/>
                <w:szCs w:val="21"/>
              </w:rPr>
              <w:t>3</w:t>
            </w:r>
            <w:r w:rsidRPr="00E358B0">
              <w:rPr>
                <w:rFonts w:ascii="Times New Roman Regular" w:eastAsia="仿宋_GB2312" w:hAnsi="Times New Roman Regular" w:cs="Times New Roman Regular" w:hint="eastAsia"/>
                <w:szCs w:val="21"/>
              </w:rPr>
              <w:t>分</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项，市级扣</w:t>
            </w:r>
            <w:r w:rsidRPr="00E358B0">
              <w:rPr>
                <w:rFonts w:ascii="Times New Roman Regular" w:eastAsia="仿宋_GB2312" w:hAnsi="Times New Roman Regular" w:cs="Times New Roman Regular" w:hint="eastAsia"/>
                <w:szCs w:val="21"/>
              </w:rPr>
              <w:t>5</w:t>
            </w:r>
            <w:r w:rsidRPr="00E358B0">
              <w:rPr>
                <w:rFonts w:ascii="Times New Roman Regular" w:eastAsia="仿宋_GB2312" w:hAnsi="Times New Roman Regular" w:cs="Times New Roman Regular" w:hint="eastAsia"/>
                <w:szCs w:val="21"/>
              </w:rPr>
              <w:t>分</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项，省部级扣</w:t>
            </w:r>
            <w:r w:rsidRPr="00E358B0">
              <w:rPr>
                <w:rFonts w:ascii="Times New Roman Regular" w:eastAsia="仿宋_GB2312" w:hAnsi="Times New Roman Regular" w:cs="Times New Roman Regular" w:hint="eastAsia"/>
                <w:szCs w:val="21"/>
              </w:rPr>
              <w:t>8</w:t>
            </w:r>
            <w:r w:rsidRPr="00E358B0">
              <w:rPr>
                <w:rFonts w:ascii="Times New Roman Regular" w:eastAsia="仿宋_GB2312" w:hAnsi="Times New Roman Regular" w:cs="Times New Roman Regular" w:hint="eastAsia"/>
                <w:szCs w:val="21"/>
              </w:rPr>
              <w:t>分</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项，国家级扣</w:t>
            </w:r>
            <w:r w:rsidRPr="00E358B0">
              <w:rPr>
                <w:rFonts w:ascii="Times New Roman Regular" w:eastAsia="仿宋_GB2312" w:hAnsi="Times New Roman Regular" w:cs="Times New Roman Regular" w:hint="eastAsia"/>
                <w:szCs w:val="21"/>
              </w:rPr>
              <w:t>10</w:t>
            </w:r>
            <w:r w:rsidRPr="00E358B0">
              <w:rPr>
                <w:rFonts w:ascii="Times New Roman Regular" w:eastAsia="仿宋_GB2312" w:hAnsi="Times New Roman Regular" w:cs="Times New Roman Regular" w:hint="eastAsia"/>
                <w:szCs w:val="21"/>
              </w:rPr>
              <w:t>分</w:t>
            </w:r>
            <w:r w:rsidRPr="00E358B0">
              <w:rPr>
                <w:rFonts w:ascii="Times New Roman Regular" w:eastAsia="仿宋_GB2312" w:hAnsi="Times New Roman Regular" w:cs="Times New Roman Regular" w:hint="eastAsia"/>
                <w:szCs w:val="21"/>
              </w:rPr>
              <w:t>/</w:t>
            </w:r>
            <w:r w:rsidRPr="00E358B0">
              <w:rPr>
                <w:rFonts w:ascii="Times New Roman Regular" w:eastAsia="仿宋_GB2312" w:hAnsi="Times New Roman Regular" w:cs="Times New Roman Regular" w:hint="eastAsia"/>
                <w:szCs w:val="21"/>
              </w:rPr>
              <w:t>项</w:t>
            </w:r>
          </w:p>
        </w:tc>
        <w:tc>
          <w:tcPr>
            <w:tcW w:w="2218" w:type="dxa"/>
            <w:tcBorders>
              <w:bottom w:val="single" w:sz="4" w:space="0" w:color="auto"/>
            </w:tcBorders>
            <w:vAlign w:val="center"/>
          </w:tcPr>
          <w:p w14:paraId="6FBF9CB3"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 xml:space="preserve">　</w:t>
            </w:r>
          </w:p>
        </w:tc>
        <w:tc>
          <w:tcPr>
            <w:tcW w:w="535" w:type="dxa"/>
            <w:tcBorders>
              <w:bottom w:val="single" w:sz="4" w:space="0" w:color="auto"/>
            </w:tcBorders>
            <w:vAlign w:val="center"/>
          </w:tcPr>
          <w:p w14:paraId="24EB7890"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tcBorders>
              <w:bottom w:val="single" w:sz="4" w:space="0" w:color="auto"/>
            </w:tcBorders>
            <w:vAlign w:val="center"/>
          </w:tcPr>
          <w:p w14:paraId="787CF7C3" w14:textId="77777777" w:rsidR="007F08BD" w:rsidRPr="00E358B0" w:rsidRDefault="007F08BD" w:rsidP="00E358B0">
            <w:pPr>
              <w:jc w:val="center"/>
              <w:rPr>
                <w:rFonts w:ascii="Times New Roman Regular" w:eastAsia="仿宋_GB2312" w:hAnsi="Times New Roman Regular" w:cs="Times New Roman Regular"/>
                <w:szCs w:val="21"/>
              </w:rPr>
            </w:pPr>
          </w:p>
        </w:tc>
        <w:tc>
          <w:tcPr>
            <w:tcW w:w="535" w:type="dxa"/>
            <w:tcBorders>
              <w:bottom w:val="single" w:sz="4" w:space="0" w:color="auto"/>
            </w:tcBorders>
            <w:vAlign w:val="center"/>
          </w:tcPr>
          <w:p w14:paraId="6D39F0AB" w14:textId="77777777" w:rsidR="007F08BD" w:rsidRPr="00E358B0" w:rsidRDefault="00000000" w:rsidP="00E358B0">
            <w:pPr>
              <w:jc w:val="cente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10</w:t>
            </w:r>
          </w:p>
        </w:tc>
        <w:tc>
          <w:tcPr>
            <w:tcW w:w="536" w:type="dxa"/>
            <w:tcBorders>
              <w:bottom w:val="single" w:sz="4" w:space="0" w:color="auto"/>
            </w:tcBorders>
            <w:vAlign w:val="center"/>
          </w:tcPr>
          <w:p w14:paraId="62D2C1A3" w14:textId="77777777" w:rsidR="007F08BD" w:rsidRPr="00E358B0" w:rsidRDefault="007F08BD" w:rsidP="00E358B0">
            <w:pPr>
              <w:jc w:val="center"/>
              <w:rPr>
                <w:rFonts w:ascii="Times New Roman Regular" w:eastAsia="仿宋_GB2312" w:hAnsi="Times New Roman Regular" w:cs="Times New Roman Regular"/>
                <w:szCs w:val="21"/>
              </w:rPr>
            </w:pPr>
          </w:p>
        </w:tc>
        <w:tc>
          <w:tcPr>
            <w:tcW w:w="1628" w:type="dxa"/>
            <w:tcBorders>
              <w:bottom w:val="single" w:sz="4" w:space="0" w:color="auto"/>
            </w:tcBorders>
            <w:vAlign w:val="center"/>
          </w:tcPr>
          <w:p w14:paraId="4A5B6B3F" w14:textId="77777777" w:rsidR="007F08BD" w:rsidRPr="00E358B0" w:rsidRDefault="00000000">
            <w:pPr>
              <w:rPr>
                <w:rFonts w:ascii="Times New Roman Regular" w:eastAsia="仿宋_GB2312" w:hAnsi="Times New Roman Regular" w:cs="Times New Roman Regular"/>
                <w:szCs w:val="21"/>
              </w:rPr>
            </w:pPr>
            <w:r w:rsidRPr="00E358B0">
              <w:rPr>
                <w:rFonts w:ascii="Times New Roman Regular" w:eastAsia="仿宋_GB2312" w:hAnsi="Times New Roman Regular" w:cs="Times New Roman Regular" w:hint="eastAsia"/>
                <w:szCs w:val="21"/>
              </w:rPr>
              <w:t>同</w:t>
            </w:r>
            <w:proofErr w:type="gramStart"/>
            <w:r w:rsidRPr="00E358B0">
              <w:rPr>
                <w:rFonts w:ascii="Times New Roman Regular" w:eastAsia="仿宋_GB2312" w:hAnsi="Times New Roman Regular" w:cs="Times New Roman Regular" w:hint="eastAsia"/>
                <w:szCs w:val="21"/>
              </w:rPr>
              <w:t>一处罚</w:t>
            </w:r>
            <w:proofErr w:type="gramEnd"/>
            <w:r w:rsidRPr="00E358B0">
              <w:rPr>
                <w:rFonts w:ascii="Times New Roman Regular" w:eastAsia="仿宋_GB2312" w:hAnsi="Times New Roman Regular" w:cs="Times New Roman Regular" w:hint="eastAsia"/>
                <w:szCs w:val="21"/>
              </w:rPr>
              <w:t>事项采取最高单位处罚记录，不重复扣分</w:t>
            </w:r>
          </w:p>
        </w:tc>
      </w:tr>
    </w:tbl>
    <w:p w14:paraId="338AFC35" w14:textId="7E4D536D" w:rsidR="007F08BD" w:rsidRPr="00E358B0" w:rsidRDefault="00000000" w:rsidP="00E358B0">
      <w:pPr>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t>注：</w:t>
      </w:r>
      <w:r>
        <w:rPr>
          <w:rFonts w:ascii="Times New Roman Regular" w:eastAsia="仿宋_GB2312" w:hAnsi="Times New Roman Regular" w:cs="Times New Roman Regular"/>
          <w:szCs w:val="21"/>
        </w:rPr>
        <w:t>1.</w:t>
      </w:r>
      <w:r>
        <w:rPr>
          <w:rFonts w:ascii="Times New Roman Regular" w:eastAsia="仿宋_GB2312" w:hAnsi="Times New Roman Regular" w:cs="Times New Roman Regular"/>
          <w:szCs w:val="21"/>
        </w:rPr>
        <w:t>信用评价标准中各评价项按项计分，每项得分不超过限额分值；</w:t>
      </w:r>
      <w:r>
        <w:rPr>
          <w:rFonts w:ascii="Times New Roman Regular" w:eastAsia="仿宋_GB2312" w:hAnsi="Times New Roman Regular" w:cs="Times New Roman Regular"/>
          <w:szCs w:val="21"/>
        </w:rPr>
        <w:br/>
        <w:t xml:space="preserve">    2.</w:t>
      </w:r>
      <w:r>
        <w:rPr>
          <w:rFonts w:ascii="Times New Roman Regular" w:eastAsia="仿宋_GB2312" w:hAnsi="Times New Roman Regular" w:cs="Times New Roman Regular"/>
          <w:szCs w:val="21"/>
        </w:rPr>
        <w:t>总分采取四舍五入，取整数位。</w:t>
      </w:r>
    </w:p>
    <w:sectPr w:rsidR="007F08BD" w:rsidRPr="00E358B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C1F9" w14:textId="77777777" w:rsidR="00A61021" w:rsidRDefault="00A61021">
      <w:pPr>
        <w:rPr>
          <w:rFonts w:hint="eastAsia"/>
        </w:rPr>
      </w:pPr>
      <w:r>
        <w:separator/>
      </w:r>
    </w:p>
  </w:endnote>
  <w:endnote w:type="continuationSeparator" w:id="0">
    <w:p w14:paraId="4983E553" w14:textId="77777777" w:rsidR="00A61021" w:rsidRDefault="00A610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Saturday Sans Regular">
    <w:altName w:val="微软雅黑"/>
    <w:charset w:val="86"/>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Times New Roman Regular">
    <w:altName w:val="Times New Roman"/>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E58E" w14:textId="77777777" w:rsidR="007F08BD"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58986071" wp14:editId="68B8BED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7E3E9C" w14:textId="77777777" w:rsidR="007F08BD" w:rsidRPr="00E358B0" w:rsidRDefault="00000000">
                          <w:pPr>
                            <w:pStyle w:val="a3"/>
                            <w:rPr>
                              <w:rFonts w:ascii="Times New Roman" w:hAnsi="Times New Roman" w:cs="Times New Roman"/>
                            </w:rPr>
                          </w:pPr>
                          <w:r w:rsidRPr="00E358B0">
                            <w:rPr>
                              <w:rFonts w:ascii="Times New Roman" w:hAnsi="Times New Roman" w:cs="Times New Roman"/>
                            </w:rPr>
                            <w:fldChar w:fldCharType="begin"/>
                          </w:r>
                          <w:r w:rsidRPr="00E358B0">
                            <w:rPr>
                              <w:rFonts w:ascii="Times New Roman" w:hAnsi="Times New Roman" w:cs="Times New Roman" w:hint="eastAsia"/>
                            </w:rPr>
                            <w:instrText xml:space="preserve"> PAGE  \* MERGEFORMAT </w:instrText>
                          </w:r>
                          <w:r w:rsidRPr="00E358B0">
                            <w:rPr>
                              <w:rFonts w:ascii="Times New Roman" w:hAnsi="Times New Roman" w:cs="Times New Roman"/>
                            </w:rPr>
                            <w:fldChar w:fldCharType="separate"/>
                          </w:r>
                          <w:r w:rsidRPr="00E358B0">
                            <w:rPr>
                              <w:rFonts w:ascii="Times New Roman" w:hAnsi="Times New Roman" w:cs="Times New Roman" w:hint="eastAsia"/>
                            </w:rPr>
                            <w:t>1</w:t>
                          </w:r>
                          <w:r w:rsidRPr="00E358B0">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98607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27E3E9C" w14:textId="77777777" w:rsidR="007F08BD" w:rsidRPr="00E358B0" w:rsidRDefault="00000000">
                    <w:pPr>
                      <w:pStyle w:val="a3"/>
                      <w:rPr>
                        <w:rFonts w:ascii="Times New Roman" w:hAnsi="Times New Roman" w:cs="Times New Roman"/>
                      </w:rPr>
                    </w:pPr>
                    <w:r w:rsidRPr="00E358B0">
                      <w:rPr>
                        <w:rFonts w:ascii="Times New Roman" w:hAnsi="Times New Roman" w:cs="Times New Roman"/>
                      </w:rPr>
                      <w:fldChar w:fldCharType="begin"/>
                    </w:r>
                    <w:r w:rsidRPr="00E358B0">
                      <w:rPr>
                        <w:rFonts w:ascii="Times New Roman" w:hAnsi="Times New Roman" w:cs="Times New Roman" w:hint="eastAsia"/>
                      </w:rPr>
                      <w:instrText xml:space="preserve"> PAGE  \* MERGEFORMAT </w:instrText>
                    </w:r>
                    <w:r w:rsidRPr="00E358B0">
                      <w:rPr>
                        <w:rFonts w:ascii="Times New Roman" w:hAnsi="Times New Roman" w:cs="Times New Roman"/>
                      </w:rPr>
                      <w:fldChar w:fldCharType="separate"/>
                    </w:r>
                    <w:r w:rsidRPr="00E358B0">
                      <w:rPr>
                        <w:rFonts w:ascii="Times New Roman" w:hAnsi="Times New Roman" w:cs="Times New Roman" w:hint="eastAsia"/>
                      </w:rPr>
                      <w:t>1</w:t>
                    </w:r>
                    <w:r w:rsidRPr="00E358B0">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F379D" w14:textId="77777777" w:rsidR="00A61021" w:rsidRDefault="00A61021">
      <w:pPr>
        <w:rPr>
          <w:rFonts w:hint="eastAsia"/>
        </w:rPr>
      </w:pPr>
      <w:r>
        <w:separator/>
      </w:r>
    </w:p>
  </w:footnote>
  <w:footnote w:type="continuationSeparator" w:id="0">
    <w:p w14:paraId="4F303E64" w14:textId="77777777" w:rsidR="00A61021" w:rsidRDefault="00A6102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24"/>
    <w:rsid w:val="00020B6E"/>
    <w:rsid w:val="00025873"/>
    <w:rsid w:val="00071994"/>
    <w:rsid w:val="000D114E"/>
    <w:rsid w:val="00117777"/>
    <w:rsid w:val="00185E13"/>
    <w:rsid w:val="001D3660"/>
    <w:rsid w:val="002371DD"/>
    <w:rsid w:val="0024280A"/>
    <w:rsid w:val="00272A4B"/>
    <w:rsid w:val="002E2EE1"/>
    <w:rsid w:val="00364EF1"/>
    <w:rsid w:val="00381B50"/>
    <w:rsid w:val="003A26A3"/>
    <w:rsid w:val="003E3FC0"/>
    <w:rsid w:val="003F3CD5"/>
    <w:rsid w:val="004004C1"/>
    <w:rsid w:val="004752FD"/>
    <w:rsid w:val="004B36E9"/>
    <w:rsid w:val="00507E23"/>
    <w:rsid w:val="005104AF"/>
    <w:rsid w:val="005829CD"/>
    <w:rsid w:val="00594424"/>
    <w:rsid w:val="005A7880"/>
    <w:rsid w:val="005C08F8"/>
    <w:rsid w:val="005C1006"/>
    <w:rsid w:val="005C7F91"/>
    <w:rsid w:val="005E4D9E"/>
    <w:rsid w:val="00677C95"/>
    <w:rsid w:val="0070573A"/>
    <w:rsid w:val="00711FE2"/>
    <w:rsid w:val="007560BB"/>
    <w:rsid w:val="00766347"/>
    <w:rsid w:val="007B29A3"/>
    <w:rsid w:val="007B4A45"/>
    <w:rsid w:val="007F08BD"/>
    <w:rsid w:val="008B117A"/>
    <w:rsid w:val="008C2F42"/>
    <w:rsid w:val="009025B1"/>
    <w:rsid w:val="0093623B"/>
    <w:rsid w:val="009547CC"/>
    <w:rsid w:val="009B172E"/>
    <w:rsid w:val="00A51031"/>
    <w:rsid w:val="00A61021"/>
    <w:rsid w:val="00A80F53"/>
    <w:rsid w:val="00A8565E"/>
    <w:rsid w:val="00AF64DF"/>
    <w:rsid w:val="00B177E9"/>
    <w:rsid w:val="00B326DA"/>
    <w:rsid w:val="00B90923"/>
    <w:rsid w:val="00BE2F75"/>
    <w:rsid w:val="00BF4A91"/>
    <w:rsid w:val="00C36C06"/>
    <w:rsid w:val="00C52CA7"/>
    <w:rsid w:val="00C63F2E"/>
    <w:rsid w:val="00CF39A3"/>
    <w:rsid w:val="00D04F85"/>
    <w:rsid w:val="00D25546"/>
    <w:rsid w:val="00D25A31"/>
    <w:rsid w:val="00D46744"/>
    <w:rsid w:val="00D809F1"/>
    <w:rsid w:val="00E051F9"/>
    <w:rsid w:val="00E21E17"/>
    <w:rsid w:val="00E358B0"/>
    <w:rsid w:val="00EF2A03"/>
    <w:rsid w:val="00FB2105"/>
    <w:rsid w:val="00FC1317"/>
    <w:rsid w:val="00FE0AAF"/>
    <w:rsid w:val="37EFF272"/>
    <w:rsid w:val="754D0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ED65"/>
  <w15:docId w15:val="{A97EF169-CC14-4193-B051-FE87560E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13">
    <w:name w:val="修订1"/>
    <w:hidden/>
    <w:uiPriority w:val="99"/>
    <w:semiHidden/>
    <w:rPr>
      <w:rFonts w:asciiTheme="minorHAnsi" w:eastAsiaTheme="minorEastAsia" w:hAnsiTheme="minorHAnsi" w:cstheme="minorBidi"/>
      <w:kern w:val="2"/>
      <w:sz w:val="21"/>
      <w:szCs w:val="22"/>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21">
    <w:name w:val="修订2"/>
    <w:hidden/>
    <w:uiPriority w:val="99"/>
    <w:unhideWhenUsed/>
    <w:rPr>
      <w:rFonts w:asciiTheme="minorHAnsi" w:eastAsiaTheme="minorEastAsia" w:hAnsiTheme="minorHAnsi" w:cstheme="minorBidi"/>
      <w:kern w:val="2"/>
      <w:sz w:val="21"/>
      <w:szCs w:val="22"/>
    </w:rPr>
  </w:style>
  <w:style w:type="table" w:customStyle="1" w:styleId="14">
    <w:name w:val="网格型1"/>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Pr>
      <w:rFonts w:ascii="宋体" w:eastAsia="宋体" w:hAnsi="宋体" w:cs="宋体" w:hint="eastAsia"/>
      <w:color w:val="000000"/>
      <w:sz w:val="28"/>
      <w:szCs w:val="28"/>
      <w:u w:val="none"/>
    </w:rPr>
  </w:style>
  <w:style w:type="character" w:customStyle="1" w:styleId="font21">
    <w:name w:val="font21"/>
    <w:basedOn w:val="a0"/>
    <w:rPr>
      <w:rFonts w:ascii="Times New Roman" w:hAnsi="Times New Roman" w:cs="Times New Roman" w:hint="default"/>
      <w:color w:val="000000"/>
      <w:sz w:val="28"/>
      <w:szCs w:val="28"/>
      <w:u w:val="none"/>
    </w:rPr>
  </w:style>
  <w:style w:type="paragraph" w:styleId="af1">
    <w:name w:val="Revision"/>
    <w:hidden/>
    <w:uiPriority w:val="99"/>
    <w:unhideWhenUsed/>
    <w:rsid w:val="008B117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DG23015</dc:creator>
  <cp:lastModifiedBy>宏伟 李</cp:lastModifiedBy>
  <cp:revision>29</cp:revision>
  <cp:lastPrinted>2026-04-29T08:16:00Z</cp:lastPrinted>
  <dcterms:created xsi:type="dcterms:W3CDTF">2026-03-18T09:50:00Z</dcterms:created>
  <dcterms:modified xsi:type="dcterms:W3CDTF">2026-04-29T08:17:00Z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eyJoZGlkIjoiNzk1OGM3N2Y2Y2RiNjZmNDZkOTRjZDVlMTk0NDBiMWMiLCJ1c2VySWQiOiI0MzkwMDEwMzcifQ==</vt:lpwstr>
  </property>
  <property fmtid="{D5CDD505-2E9C-101B-9397-08002B2CF9AE}" pid="3" name="KSOProductBuildVer">
    <vt:lpwstr>2052-12.1.25867.25867</vt:lpwstr>
  </property>
  <property fmtid="{D5CDD505-2E9C-101B-9397-08002B2CF9AE}" pid="4" name="ICV">
    <vt:lpwstr>A369649400E44FABA3C4E430FEFDD279_12</vt:lpwstr>
  </property>
</Properties>
</file>